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C830" w14:textId="77777777" w:rsidR="006C4685" w:rsidRDefault="006C4685" w:rsidP="00E03B55">
      <w:pPr>
        <w:widowControl w:val="0"/>
        <w:autoSpaceDE w:val="0"/>
        <w:autoSpaceDN w:val="0"/>
        <w:spacing w:before="165" w:after="120"/>
        <w:ind w:right="147"/>
        <w:jc w:val="center"/>
        <w:rPr>
          <w:rFonts w:ascii="Arial" w:eastAsia="Arial" w:hAnsi="Arial" w:cs="Arial"/>
          <w:b/>
          <w:bCs/>
          <w:sz w:val="24"/>
          <w:szCs w:val="24"/>
          <w:lang w:bidi="en-US"/>
        </w:rPr>
      </w:pPr>
    </w:p>
    <w:p w14:paraId="4614BDFF" w14:textId="1579365B" w:rsidR="006C4685" w:rsidRDefault="006C4685" w:rsidP="00EB4726">
      <w:pPr>
        <w:jc w:val="center"/>
        <w:rPr>
          <w:rFonts w:ascii="Arial" w:hAnsi="Arial" w:cs="Arial"/>
          <w:b/>
        </w:rPr>
      </w:pPr>
      <w:r w:rsidRPr="009677A5">
        <w:rPr>
          <w:rFonts w:ascii="Arial" w:hAnsi="Arial" w:cs="Arial"/>
          <w:b/>
        </w:rPr>
        <w:t>Standard Operating Procedure (SOP) For Supervisors</w:t>
      </w:r>
      <w:r>
        <w:rPr>
          <w:rFonts w:ascii="Arial" w:hAnsi="Arial" w:cs="Arial"/>
          <w:b/>
        </w:rPr>
        <w:t xml:space="preserve"> –</w:t>
      </w:r>
    </w:p>
    <w:p w14:paraId="7E8695FE" w14:textId="7E4A6557" w:rsidR="006C4685" w:rsidRDefault="006C4685" w:rsidP="001927DE">
      <w:pPr>
        <w:jc w:val="center"/>
        <w:rPr>
          <w:rFonts w:ascii="Arial" w:hAnsi="Arial" w:cs="Arial"/>
          <w:b/>
        </w:rPr>
      </w:pPr>
      <w:r w:rsidRPr="009677A5">
        <w:rPr>
          <w:rFonts w:ascii="Arial" w:hAnsi="Arial" w:cs="Arial"/>
          <w:b/>
        </w:rPr>
        <w:t xml:space="preserve">Virtual </w:t>
      </w:r>
      <w:r w:rsidR="006507EA">
        <w:rPr>
          <w:rFonts w:ascii="Arial" w:hAnsi="Arial" w:cs="Arial"/>
          <w:b/>
        </w:rPr>
        <w:t>Thermal Processing (VTP)</w:t>
      </w:r>
      <w:r>
        <w:rPr>
          <w:rFonts w:ascii="Arial" w:hAnsi="Arial" w:cs="Arial"/>
          <w:b/>
        </w:rPr>
        <w:t xml:space="preserve"> </w:t>
      </w:r>
      <w:r w:rsidRPr="009677A5">
        <w:rPr>
          <w:rFonts w:ascii="Arial" w:hAnsi="Arial" w:cs="Arial"/>
          <w:b/>
        </w:rPr>
        <w:t>Cours</w:t>
      </w:r>
      <w:r w:rsidR="009A46FC">
        <w:rPr>
          <w:rFonts w:ascii="Arial" w:hAnsi="Arial" w:cs="Arial"/>
          <w:b/>
        </w:rPr>
        <w:t xml:space="preserve">e </w:t>
      </w:r>
      <w:r w:rsidRPr="009677A5">
        <w:rPr>
          <w:rFonts w:ascii="Arial" w:hAnsi="Arial" w:cs="Arial"/>
          <w:b/>
        </w:rPr>
        <w:t>- On</w:t>
      </w:r>
      <w:r>
        <w:rPr>
          <w:rFonts w:ascii="Arial" w:hAnsi="Arial" w:cs="Arial"/>
          <w:b/>
        </w:rPr>
        <w:t>-the-</w:t>
      </w:r>
      <w:r w:rsidRPr="009677A5">
        <w:rPr>
          <w:rFonts w:ascii="Arial" w:hAnsi="Arial" w:cs="Arial"/>
          <w:b/>
        </w:rPr>
        <w:t xml:space="preserve">Job Training (OJT) </w:t>
      </w:r>
      <w:r>
        <w:rPr>
          <w:rFonts w:ascii="Arial" w:hAnsi="Arial" w:cs="Arial"/>
          <w:b/>
        </w:rPr>
        <w:t>Checklist</w:t>
      </w:r>
    </w:p>
    <w:p w14:paraId="3659CA7A" w14:textId="77777777" w:rsidR="001927DE" w:rsidRPr="00EB4726" w:rsidRDefault="001927DE" w:rsidP="00EB4726">
      <w:pPr>
        <w:jc w:val="center"/>
        <w:rPr>
          <w:rFonts w:ascii="Arial" w:hAnsi="Arial" w:cs="Arial"/>
          <w:b/>
        </w:rPr>
      </w:pPr>
    </w:p>
    <w:p w14:paraId="618D99A1" w14:textId="3DACEE81" w:rsidR="00CB4107" w:rsidRDefault="006C4685" w:rsidP="006C4685">
      <w:pPr>
        <w:rPr>
          <w:rFonts w:ascii="Arial" w:hAnsi="Arial" w:cs="Arial"/>
        </w:rPr>
      </w:pPr>
      <w:r w:rsidRPr="009677A5">
        <w:rPr>
          <w:rFonts w:ascii="Arial" w:hAnsi="Arial" w:cs="Arial"/>
          <w:b/>
        </w:rPr>
        <w:t>Target Audience:</w:t>
      </w:r>
      <w:r w:rsidRPr="009677A5">
        <w:rPr>
          <w:rFonts w:ascii="Arial" w:hAnsi="Arial" w:cs="Arial"/>
        </w:rPr>
        <w:t xml:space="preserve"> </w:t>
      </w:r>
      <w:r w:rsidR="00CA45E3" w:rsidRPr="009677A5">
        <w:rPr>
          <w:rFonts w:ascii="Arial" w:hAnsi="Arial" w:cs="Arial"/>
        </w:rPr>
        <w:t xml:space="preserve">Supervisors </w:t>
      </w:r>
      <w:r w:rsidR="00CA45E3">
        <w:rPr>
          <w:rFonts w:ascii="Arial" w:hAnsi="Arial" w:cs="Arial"/>
        </w:rPr>
        <w:t>of</w:t>
      </w:r>
      <w:r w:rsidR="00CA45E3" w:rsidRPr="009677A5">
        <w:rPr>
          <w:rFonts w:ascii="Arial" w:hAnsi="Arial" w:cs="Arial"/>
        </w:rPr>
        <w:t xml:space="preserve"> </w:t>
      </w:r>
      <w:r w:rsidR="00CA45E3">
        <w:rPr>
          <w:rFonts w:ascii="Arial" w:hAnsi="Arial" w:cs="Arial"/>
        </w:rPr>
        <w:t xml:space="preserve">Inspection Program Personnel (IPP) </w:t>
      </w:r>
      <w:r w:rsidR="00CA45E3" w:rsidRPr="009677A5">
        <w:rPr>
          <w:rFonts w:ascii="Arial" w:hAnsi="Arial" w:cs="Arial"/>
        </w:rPr>
        <w:t xml:space="preserve">who recently completed the Virtual </w:t>
      </w:r>
      <w:r w:rsidR="00CA45E3">
        <w:rPr>
          <w:rFonts w:ascii="Arial" w:hAnsi="Arial" w:cs="Arial"/>
        </w:rPr>
        <w:t xml:space="preserve">Thermal Processing </w:t>
      </w:r>
      <w:r w:rsidR="00CA45E3" w:rsidRPr="009677A5">
        <w:rPr>
          <w:rFonts w:ascii="Arial" w:hAnsi="Arial" w:cs="Arial"/>
        </w:rPr>
        <w:t>course</w:t>
      </w:r>
      <w:r w:rsidR="00CA45E3">
        <w:rPr>
          <w:rFonts w:ascii="Arial" w:hAnsi="Arial" w:cs="Arial"/>
        </w:rPr>
        <w:t xml:space="preserve"> and are assigned to a Thermal Processing establishment</w:t>
      </w:r>
      <w:r w:rsidR="00CA45E3" w:rsidRPr="009677A5">
        <w:rPr>
          <w:rFonts w:ascii="Arial" w:hAnsi="Arial" w:cs="Arial"/>
        </w:rPr>
        <w:t>.</w:t>
      </w:r>
      <w:r w:rsidR="00CA45E3">
        <w:rPr>
          <w:rFonts w:ascii="Arial" w:hAnsi="Arial" w:cs="Arial"/>
        </w:rPr>
        <w:t xml:space="preserve"> </w:t>
      </w:r>
    </w:p>
    <w:p w14:paraId="6F870957" w14:textId="2E46AE38" w:rsidR="006C4685" w:rsidRPr="00CB4107" w:rsidRDefault="00CB4107" w:rsidP="006C4685">
      <w:pPr>
        <w:rPr>
          <w:rFonts w:ascii="Arial" w:hAnsi="Arial" w:cs="Arial"/>
          <w:b/>
        </w:rPr>
      </w:pPr>
      <w:r w:rsidRPr="00CB4107">
        <w:rPr>
          <w:rFonts w:ascii="Arial" w:hAnsi="Arial" w:cs="Arial"/>
          <w:b/>
        </w:rPr>
        <w:t>Objective of this SOP</w:t>
      </w:r>
      <w:r w:rsidRPr="00CB4107">
        <w:rPr>
          <w:rFonts w:ascii="Arial" w:hAnsi="Arial" w:cs="Arial"/>
        </w:rPr>
        <w:t>: Ensure that supervisors provide necessary guidance and time to IP</w:t>
      </w:r>
      <w:r w:rsidR="00CA45E3">
        <w:rPr>
          <w:rFonts w:ascii="Arial" w:hAnsi="Arial" w:cs="Arial"/>
        </w:rPr>
        <w:t>P</w:t>
      </w:r>
      <w:r w:rsidRPr="00CB4107">
        <w:rPr>
          <w:rFonts w:ascii="Arial" w:hAnsi="Arial" w:cs="Arial"/>
        </w:rPr>
        <w:t xml:space="preserve"> who recently participated in the VTP course to complete the OJT checklist.</w:t>
      </w:r>
    </w:p>
    <w:p w14:paraId="34DF28AB" w14:textId="29E6BE7E" w:rsidR="007F5488" w:rsidRDefault="006C4685" w:rsidP="00DA196F">
      <w:pPr>
        <w:rPr>
          <w:rFonts w:ascii="Arial" w:eastAsia="Times New Roman" w:hAnsi="Arial" w:cs="Arial"/>
          <w:lang w:bidi="en-US"/>
        </w:rPr>
      </w:pPr>
      <w:r w:rsidRPr="00EB4726">
        <w:rPr>
          <w:rFonts w:ascii="Arial" w:hAnsi="Arial" w:cs="Arial"/>
          <w:b/>
          <w:bCs/>
        </w:rPr>
        <w:t>Instructions:</w:t>
      </w:r>
      <w:r>
        <w:rPr>
          <w:rFonts w:ascii="Arial" w:hAnsi="Arial" w:cs="Arial"/>
        </w:rPr>
        <w:t xml:space="preserve"> Supervisors should review the OJT </w:t>
      </w:r>
      <w:r w:rsidR="00143BAC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hecklist and coach/mentor the IPP while they are working on checklist items. </w:t>
      </w:r>
      <w:r w:rsidRPr="00C669C1">
        <w:rPr>
          <w:rFonts w:ascii="Arial" w:eastAsia="Times New Roman" w:hAnsi="Arial" w:cs="Arial"/>
          <w:lang w:bidi="en-US"/>
        </w:rPr>
        <w:t xml:space="preserve">The Center for Learning (CFL) recommends completing the checklist within the </w:t>
      </w:r>
      <w:r>
        <w:rPr>
          <w:rFonts w:ascii="Arial" w:eastAsia="Times New Roman" w:hAnsi="Arial" w:cs="Arial"/>
          <w:lang w:bidi="en-US"/>
        </w:rPr>
        <w:t xml:space="preserve">first </w:t>
      </w:r>
      <w:r w:rsidRPr="00C669C1">
        <w:rPr>
          <w:rFonts w:ascii="Arial" w:eastAsia="Times New Roman" w:hAnsi="Arial" w:cs="Arial"/>
          <w:lang w:bidi="en-US"/>
        </w:rPr>
        <w:t xml:space="preserve">week after finishing the </w:t>
      </w:r>
      <w:r w:rsidR="00CA45E3">
        <w:rPr>
          <w:rFonts w:ascii="Arial" w:eastAsia="Times New Roman" w:hAnsi="Arial" w:cs="Arial"/>
          <w:lang w:bidi="en-US"/>
        </w:rPr>
        <w:t>VTP</w:t>
      </w:r>
      <w:r w:rsidR="007348A5">
        <w:rPr>
          <w:rFonts w:ascii="Arial" w:eastAsia="Times New Roman" w:hAnsi="Arial" w:cs="Arial"/>
          <w:lang w:bidi="en-US"/>
        </w:rPr>
        <w:t xml:space="preserve"> </w:t>
      </w:r>
      <w:r>
        <w:rPr>
          <w:rFonts w:ascii="Arial" w:eastAsia="Times New Roman" w:hAnsi="Arial" w:cs="Arial"/>
          <w:lang w:bidi="en-US"/>
        </w:rPr>
        <w:t>course</w:t>
      </w:r>
      <w:r w:rsidRPr="00C669C1">
        <w:rPr>
          <w:rFonts w:ascii="Arial" w:eastAsia="Times New Roman" w:hAnsi="Arial" w:cs="Arial"/>
          <w:lang w:bidi="en-US"/>
        </w:rPr>
        <w:t xml:space="preserve"> training.</w:t>
      </w:r>
      <w:r w:rsidR="00DA196F">
        <w:rPr>
          <w:rFonts w:ascii="Arial" w:eastAsia="Times New Roman" w:hAnsi="Arial" w:cs="Arial"/>
          <w:lang w:bidi="en-US"/>
        </w:rPr>
        <w:t xml:space="preserve"> </w:t>
      </w:r>
      <w:r w:rsidR="007F5488">
        <w:rPr>
          <w:rFonts w:ascii="Arial" w:eastAsia="Times New Roman" w:hAnsi="Arial" w:cs="Arial"/>
          <w:lang w:bidi="en-US"/>
        </w:rPr>
        <w:t>However,</w:t>
      </w:r>
      <w:r w:rsidR="00331B46">
        <w:rPr>
          <w:rFonts w:ascii="Arial" w:eastAsia="Times New Roman" w:hAnsi="Arial" w:cs="Arial"/>
          <w:lang w:bidi="en-US"/>
        </w:rPr>
        <w:t xml:space="preserve"> following completion of the VTP course, </w:t>
      </w:r>
      <w:r w:rsidR="007F5488">
        <w:rPr>
          <w:rFonts w:ascii="Arial" w:eastAsia="Times New Roman" w:hAnsi="Arial" w:cs="Arial"/>
          <w:lang w:bidi="en-US"/>
        </w:rPr>
        <w:t xml:space="preserve">IPP have 3 weeks to complete the checklist. </w:t>
      </w:r>
    </w:p>
    <w:p w14:paraId="4B657DBE" w14:textId="01CF850B" w:rsidR="006C4685" w:rsidRPr="00EB4726" w:rsidRDefault="007F5488" w:rsidP="00EB4726">
      <w:pPr>
        <w:rPr>
          <w:rFonts w:ascii="Arial" w:hAnsi="Arial" w:cs="Arial"/>
        </w:rPr>
      </w:pPr>
      <w:r>
        <w:rPr>
          <w:rFonts w:ascii="Arial" w:eastAsia="Times New Roman" w:hAnsi="Arial" w:cs="Arial"/>
          <w:lang w:bidi="en-US"/>
        </w:rPr>
        <w:t>Upon IPP completion of the OJT checklist, the s</w:t>
      </w:r>
      <w:r w:rsidR="00DA196F">
        <w:rPr>
          <w:rFonts w:ascii="Arial" w:eastAsia="Times New Roman" w:hAnsi="Arial" w:cs="Arial"/>
          <w:lang w:bidi="en-US"/>
        </w:rPr>
        <w:t>upervisor</w:t>
      </w:r>
      <w:r>
        <w:rPr>
          <w:rFonts w:ascii="Arial" w:eastAsia="Times New Roman" w:hAnsi="Arial" w:cs="Arial"/>
          <w:lang w:bidi="en-US"/>
        </w:rPr>
        <w:t xml:space="preserve"> or designee</w:t>
      </w:r>
      <w:r w:rsidR="00DA196F">
        <w:rPr>
          <w:rFonts w:ascii="Arial" w:eastAsia="Times New Roman" w:hAnsi="Arial" w:cs="Arial"/>
          <w:lang w:bidi="en-US"/>
        </w:rPr>
        <w:t xml:space="preserve"> should sign and date the checklist. </w:t>
      </w:r>
      <w:r w:rsidR="006C4685" w:rsidRPr="00EB4726">
        <w:rPr>
          <w:rFonts w:ascii="Arial" w:hAnsi="Arial" w:cs="Arial"/>
        </w:rPr>
        <w:t>Participants should keep a copy of the list for their records</w:t>
      </w:r>
      <w:r w:rsidR="006C4685" w:rsidRPr="00EB4726">
        <w:rPr>
          <w:rFonts w:ascii="Arial" w:hAnsi="Arial" w:cs="Arial"/>
          <w:color w:val="000000"/>
        </w:rPr>
        <w:t xml:space="preserve"> and certify the completion by sending an email to: </w:t>
      </w:r>
      <w:hyperlink r:id="rId10" w:history="1">
        <w:r w:rsidR="006C4685" w:rsidRPr="00EB4726">
          <w:rPr>
            <w:rStyle w:val="Hyperlink"/>
            <w:rFonts w:ascii="Arial" w:hAnsi="Arial" w:cs="Arial"/>
          </w:rPr>
          <w:t>FSISAgLearn@usda.gov</w:t>
        </w:r>
      </w:hyperlink>
      <w:r w:rsidR="006C4685" w:rsidRPr="00EB4726">
        <w:rPr>
          <w:rStyle w:val="Hyperlink"/>
          <w:rFonts w:ascii="Arial" w:hAnsi="Arial" w:cs="Arial"/>
        </w:rPr>
        <w:t>.</w:t>
      </w:r>
      <w:r w:rsidR="006C4685" w:rsidRPr="00EB4726">
        <w:rPr>
          <w:rStyle w:val="Hyperlink"/>
          <w:rFonts w:ascii="Arial" w:hAnsi="Arial" w:cs="Arial"/>
          <w:u w:val="none"/>
        </w:rPr>
        <w:t xml:space="preserve"> </w:t>
      </w:r>
      <w:r w:rsidR="006C4685" w:rsidRPr="00EB4726">
        <w:rPr>
          <w:rFonts w:ascii="Arial" w:hAnsi="Arial" w:cs="Arial"/>
          <w:color w:val="000000"/>
        </w:rPr>
        <w:t xml:space="preserve">The email should contain the participant’s name, the Virtual </w:t>
      </w:r>
      <w:r w:rsidR="00BD35FE">
        <w:rPr>
          <w:rFonts w:ascii="Arial" w:hAnsi="Arial" w:cs="Arial"/>
          <w:color w:val="000000"/>
        </w:rPr>
        <w:t xml:space="preserve">Thermal Processing </w:t>
      </w:r>
      <w:r w:rsidR="006C4685" w:rsidRPr="00EB4726">
        <w:rPr>
          <w:rFonts w:ascii="Arial" w:hAnsi="Arial" w:cs="Arial"/>
          <w:color w:val="000000"/>
        </w:rPr>
        <w:t xml:space="preserve">course number, and date of completion of </w:t>
      </w:r>
      <w:r w:rsidR="00143BAC">
        <w:rPr>
          <w:rFonts w:ascii="Arial" w:hAnsi="Arial" w:cs="Arial"/>
          <w:color w:val="000000"/>
        </w:rPr>
        <w:t xml:space="preserve">the </w:t>
      </w:r>
      <w:r w:rsidR="006C4685" w:rsidRPr="00EB4726">
        <w:rPr>
          <w:rFonts w:ascii="Arial" w:hAnsi="Arial" w:cs="Arial"/>
          <w:color w:val="000000"/>
        </w:rPr>
        <w:t>OJT and a statement attesting that they completed the OJT list. The participant should attach the signed list to the email.</w:t>
      </w:r>
    </w:p>
    <w:p w14:paraId="0F95C169" w14:textId="1EA7AEAA" w:rsidR="006C4685" w:rsidRDefault="006C4685" w:rsidP="006C4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1E46E2D" w14:textId="2D5A3BA8" w:rsidR="001927DE" w:rsidRDefault="001927DE" w:rsidP="006C4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B4726">
        <w:rPr>
          <w:rFonts w:ascii="Arial" w:hAnsi="Arial" w:cs="Arial"/>
          <w:b/>
          <w:bCs/>
          <w:color w:val="000000"/>
        </w:rPr>
        <w:t>NOTE:</w:t>
      </w:r>
      <w:r>
        <w:rPr>
          <w:rFonts w:ascii="Arial" w:hAnsi="Arial" w:cs="Arial"/>
          <w:color w:val="000000"/>
        </w:rPr>
        <w:t xml:space="preserve"> The V</w:t>
      </w:r>
      <w:r w:rsidR="00530F51">
        <w:rPr>
          <w:rFonts w:ascii="Arial" w:hAnsi="Arial" w:cs="Arial"/>
          <w:color w:val="000000"/>
        </w:rPr>
        <w:t>TP</w:t>
      </w:r>
      <w:r>
        <w:rPr>
          <w:rFonts w:ascii="Arial" w:hAnsi="Arial" w:cs="Arial"/>
          <w:color w:val="000000"/>
        </w:rPr>
        <w:t xml:space="preserve"> – OJT </w:t>
      </w:r>
      <w:r w:rsidR="002B55C5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 xml:space="preserve">hecklist only applies to IPP that recently completed the Virtual </w:t>
      </w:r>
      <w:r w:rsidR="00530F51">
        <w:rPr>
          <w:rFonts w:ascii="Arial" w:hAnsi="Arial" w:cs="Arial"/>
          <w:color w:val="000000"/>
        </w:rPr>
        <w:t>Thermal Processing</w:t>
      </w:r>
      <w:r>
        <w:rPr>
          <w:rFonts w:ascii="Arial" w:hAnsi="Arial" w:cs="Arial"/>
          <w:color w:val="000000"/>
        </w:rPr>
        <w:t xml:space="preserve"> Course and </w:t>
      </w:r>
      <w:r w:rsidR="00CA45E3">
        <w:rPr>
          <w:rFonts w:ascii="Arial" w:hAnsi="Arial" w:cs="Arial"/>
          <w:color w:val="000000"/>
        </w:rPr>
        <w:t xml:space="preserve">are </w:t>
      </w:r>
      <w:r>
        <w:rPr>
          <w:rFonts w:ascii="Arial" w:hAnsi="Arial" w:cs="Arial"/>
          <w:color w:val="000000"/>
        </w:rPr>
        <w:t xml:space="preserve">assigned to </w:t>
      </w:r>
      <w:r w:rsidR="00530F51">
        <w:rPr>
          <w:rFonts w:ascii="Arial" w:hAnsi="Arial" w:cs="Arial"/>
          <w:color w:val="000000"/>
        </w:rPr>
        <w:t>a Thermal Processing (canning)</w:t>
      </w:r>
      <w:r>
        <w:rPr>
          <w:rFonts w:ascii="Arial" w:hAnsi="Arial" w:cs="Arial"/>
          <w:color w:val="000000"/>
        </w:rPr>
        <w:t xml:space="preserve"> establishment. </w:t>
      </w:r>
    </w:p>
    <w:p w14:paraId="3B7EE252" w14:textId="77777777" w:rsidR="001927DE" w:rsidRPr="00EB4726" w:rsidRDefault="001927DE" w:rsidP="006C4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F299562" w14:textId="77777777" w:rsidR="006C4685" w:rsidRPr="00EB4726" w:rsidRDefault="006C4685" w:rsidP="006C4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B4726">
        <w:rPr>
          <w:rFonts w:ascii="Arial" w:hAnsi="Arial" w:cs="Arial"/>
          <w:color w:val="000000"/>
        </w:rPr>
        <w:t xml:space="preserve">If you have any questions, please contact Dr. Hala Bessyoung at </w:t>
      </w:r>
      <w:hyperlink r:id="rId11" w:history="1">
        <w:r w:rsidRPr="00EB4726">
          <w:rPr>
            <w:rStyle w:val="Hyperlink"/>
            <w:rFonts w:ascii="Arial" w:hAnsi="Arial" w:cs="Arial"/>
          </w:rPr>
          <w:t>hala.bessyoung@usda.gov</w:t>
        </w:r>
      </w:hyperlink>
      <w:r w:rsidRPr="00EB4726">
        <w:rPr>
          <w:rFonts w:ascii="Arial" w:hAnsi="Arial" w:cs="Arial"/>
          <w:color w:val="000000"/>
        </w:rPr>
        <w:t xml:space="preserve">.  </w:t>
      </w:r>
    </w:p>
    <w:p w14:paraId="085F2564" w14:textId="77777777" w:rsidR="006C4685" w:rsidRDefault="006C4685">
      <w:pPr>
        <w:rPr>
          <w:rFonts w:ascii="Arial" w:eastAsia="Arial" w:hAnsi="Arial" w:cs="Arial"/>
          <w:b/>
          <w:bCs/>
          <w:sz w:val="24"/>
          <w:szCs w:val="24"/>
          <w:lang w:bidi="en-US"/>
        </w:rPr>
      </w:pPr>
      <w:r>
        <w:rPr>
          <w:rFonts w:ascii="Arial" w:eastAsia="Arial" w:hAnsi="Arial" w:cs="Arial"/>
          <w:b/>
          <w:bCs/>
          <w:sz w:val="24"/>
          <w:szCs w:val="24"/>
          <w:lang w:bidi="en-US"/>
        </w:rPr>
        <w:br w:type="page"/>
      </w:r>
    </w:p>
    <w:p w14:paraId="06813690" w14:textId="3B44B32E" w:rsidR="002B55EC" w:rsidRDefault="00F147F3" w:rsidP="00EB4726">
      <w:pPr>
        <w:widowControl w:val="0"/>
        <w:autoSpaceDE w:val="0"/>
        <w:autoSpaceDN w:val="0"/>
        <w:spacing w:before="165" w:after="120"/>
        <w:ind w:right="147"/>
        <w:jc w:val="center"/>
        <w:rPr>
          <w:rFonts w:ascii="Arial" w:eastAsia="Times New Roman" w:hAnsi="Arial" w:cs="Arial"/>
          <w:sz w:val="20"/>
          <w:szCs w:val="20"/>
          <w:lang w:bidi="en-US"/>
        </w:rPr>
      </w:pPr>
      <w:r w:rsidRPr="00F147F3">
        <w:rPr>
          <w:rFonts w:ascii="Arial" w:eastAsia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982EE" wp14:editId="3EA9F973">
                <wp:simplePos x="0" y="0"/>
                <wp:positionH relativeFrom="margin">
                  <wp:align>left</wp:align>
                </wp:positionH>
                <wp:positionV relativeFrom="paragraph">
                  <wp:posOffset>220981</wp:posOffset>
                </wp:positionV>
                <wp:extent cx="0" cy="15240"/>
                <wp:effectExtent l="0" t="0" r="1905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2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windowText" strokeweight=".5pt" from="0,17.4pt" to="0,18.6pt" w14:anchorId="50A41F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">
                <v:stroke joinstyle="miter"/>
                <w10:wrap anchorx="margin"/>
              </v:line>
            </w:pict>
          </mc:Fallback>
        </mc:AlternateContent>
      </w:r>
      <w:r w:rsidRPr="00F147F3">
        <w:rPr>
          <w:rFonts w:ascii="Arial" w:eastAsia="Arial" w:hAnsi="Arial" w:cs="Arial"/>
          <w:b/>
          <w:bCs/>
          <w:sz w:val="24"/>
          <w:szCs w:val="24"/>
          <w:lang w:bidi="en-US"/>
        </w:rPr>
        <w:t>Virtual</w:t>
      </w:r>
      <w:r w:rsidR="007F0FB2" w:rsidRPr="008B5D19">
        <w:rPr>
          <w:rFonts w:ascii="Arial" w:eastAsia="Arial" w:hAnsi="Arial" w:cs="Arial"/>
          <w:b/>
          <w:bCs/>
          <w:sz w:val="24"/>
          <w:szCs w:val="24"/>
          <w:lang w:bidi="en-US"/>
        </w:rPr>
        <w:t xml:space="preserve"> </w:t>
      </w:r>
      <w:r w:rsidR="007348A5">
        <w:rPr>
          <w:rFonts w:ascii="Arial" w:eastAsia="Arial" w:hAnsi="Arial" w:cs="Arial"/>
          <w:b/>
          <w:bCs/>
          <w:sz w:val="24"/>
          <w:szCs w:val="24"/>
          <w:lang w:bidi="en-US"/>
        </w:rPr>
        <w:t>Thermal Processing (VTP</w:t>
      </w:r>
      <w:r w:rsidR="004E01A9">
        <w:rPr>
          <w:rFonts w:ascii="Arial" w:eastAsia="Arial" w:hAnsi="Arial" w:cs="Arial"/>
          <w:b/>
          <w:bCs/>
          <w:sz w:val="24"/>
          <w:szCs w:val="24"/>
          <w:lang w:bidi="en-US"/>
        </w:rPr>
        <w:t>)</w:t>
      </w:r>
      <w:r w:rsidR="007F0FB2" w:rsidRPr="008B5D19">
        <w:rPr>
          <w:rFonts w:ascii="Arial" w:eastAsia="Arial" w:hAnsi="Arial" w:cs="Arial"/>
          <w:b/>
          <w:bCs/>
          <w:sz w:val="24"/>
          <w:szCs w:val="24"/>
          <w:lang w:bidi="en-US"/>
        </w:rPr>
        <w:t xml:space="preserve"> Inspection </w:t>
      </w:r>
      <w:r w:rsidRPr="00F147F3">
        <w:rPr>
          <w:rFonts w:ascii="Arial" w:eastAsia="Arial" w:hAnsi="Arial" w:cs="Arial"/>
          <w:b/>
          <w:bCs/>
          <w:sz w:val="24"/>
          <w:szCs w:val="24"/>
          <w:lang w:bidi="en-US"/>
        </w:rPr>
        <w:t>Course</w:t>
      </w:r>
      <w:r w:rsidR="00AD6F91">
        <w:rPr>
          <w:rFonts w:ascii="Arial" w:eastAsia="Arial" w:hAnsi="Arial" w:cs="Arial"/>
          <w:b/>
          <w:bCs/>
          <w:sz w:val="24"/>
          <w:szCs w:val="24"/>
          <w:lang w:bidi="en-US"/>
        </w:rPr>
        <w:t xml:space="preserve"> </w:t>
      </w:r>
      <w:r w:rsidR="00481332">
        <w:rPr>
          <w:rFonts w:ascii="Arial" w:eastAsia="Arial" w:hAnsi="Arial" w:cs="Arial"/>
          <w:b/>
          <w:bCs/>
          <w:sz w:val="24"/>
          <w:szCs w:val="24"/>
          <w:lang w:bidi="en-US"/>
        </w:rPr>
        <w:t>- On</w:t>
      </w:r>
      <w:r w:rsidRPr="00F147F3">
        <w:rPr>
          <w:rFonts w:ascii="Arial" w:eastAsia="Arial" w:hAnsi="Arial" w:cs="Arial"/>
          <w:b/>
          <w:bCs/>
          <w:sz w:val="24"/>
          <w:szCs w:val="24"/>
          <w:lang w:bidi="en-US"/>
        </w:rPr>
        <w:t>-the-Job Training (OJT) Checklist</w:t>
      </w:r>
    </w:p>
    <w:p w14:paraId="5469529C" w14:textId="28143B73" w:rsidR="00395360" w:rsidRPr="00360FF4" w:rsidRDefault="00395360" w:rsidP="00395360">
      <w:pPr>
        <w:widowControl w:val="0"/>
        <w:autoSpaceDE w:val="0"/>
        <w:autoSpaceDN w:val="0"/>
        <w:spacing w:before="165" w:after="120"/>
        <w:ind w:right="147"/>
        <w:rPr>
          <w:rFonts w:ascii="Arial" w:eastAsia="Times New Roman" w:hAnsi="Arial" w:cs="Arial"/>
          <w:sz w:val="20"/>
          <w:szCs w:val="20"/>
          <w:lang w:bidi="en-US"/>
        </w:rPr>
      </w:pPr>
      <w:r w:rsidRPr="00360FF4">
        <w:rPr>
          <w:rFonts w:ascii="Arial" w:eastAsia="Times New Roman" w:hAnsi="Arial" w:cs="Arial"/>
          <w:sz w:val="20"/>
          <w:szCs w:val="20"/>
          <w:lang w:bidi="en-US"/>
        </w:rPr>
        <w:t xml:space="preserve">The objective of this </w:t>
      </w:r>
      <w:r w:rsidR="007348A5">
        <w:rPr>
          <w:rFonts w:ascii="Arial" w:hAnsi="Arial" w:cs="Arial"/>
          <w:color w:val="000000"/>
          <w:sz w:val="20"/>
          <w:szCs w:val="20"/>
        </w:rPr>
        <w:t>OJT</w:t>
      </w:r>
      <w:r w:rsidRPr="00360FF4">
        <w:rPr>
          <w:rFonts w:ascii="Arial" w:eastAsia="Times New Roman" w:hAnsi="Arial" w:cs="Arial"/>
          <w:sz w:val="20"/>
          <w:szCs w:val="20"/>
          <w:lang w:bidi="en-US"/>
        </w:rPr>
        <w:t xml:space="preserve"> Checklist is to verify that the </w:t>
      </w:r>
      <w:r w:rsidR="007348A5">
        <w:rPr>
          <w:rFonts w:ascii="Arial" w:eastAsia="Times New Roman" w:hAnsi="Arial" w:cs="Arial"/>
          <w:sz w:val="20"/>
          <w:szCs w:val="20"/>
          <w:lang w:bidi="en-US"/>
        </w:rPr>
        <w:t>VTP</w:t>
      </w:r>
      <w:r w:rsidR="00C940A9" w:rsidRPr="00360FF4">
        <w:rPr>
          <w:rFonts w:ascii="Arial" w:eastAsia="Times New Roman" w:hAnsi="Arial" w:cs="Arial"/>
          <w:sz w:val="20"/>
          <w:szCs w:val="20"/>
          <w:lang w:bidi="en-US"/>
        </w:rPr>
        <w:t xml:space="preserve"> Course </w:t>
      </w:r>
      <w:r w:rsidRPr="00360FF4">
        <w:rPr>
          <w:rFonts w:ascii="Arial" w:eastAsia="Times New Roman" w:hAnsi="Arial" w:cs="Arial"/>
          <w:sz w:val="20"/>
          <w:szCs w:val="20"/>
          <w:lang w:bidi="en-US"/>
        </w:rPr>
        <w:t>participant</w:t>
      </w:r>
      <w:r w:rsidR="00E14632" w:rsidRPr="00360FF4">
        <w:rPr>
          <w:rFonts w:ascii="Arial" w:eastAsia="Times New Roman" w:hAnsi="Arial" w:cs="Arial"/>
          <w:sz w:val="20"/>
          <w:szCs w:val="20"/>
          <w:lang w:bidi="en-US"/>
        </w:rPr>
        <w:t>s</w:t>
      </w:r>
      <w:r w:rsidRPr="00360FF4">
        <w:rPr>
          <w:rFonts w:ascii="Arial" w:eastAsia="Times New Roman" w:hAnsi="Arial" w:cs="Arial"/>
          <w:sz w:val="20"/>
          <w:szCs w:val="20"/>
          <w:lang w:bidi="en-US"/>
        </w:rPr>
        <w:t xml:space="preserve"> </w:t>
      </w:r>
      <w:r w:rsidR="000E10E7">
        <w:rPr>
          <w:rFonts w:ascii="Arial" w:hAnsi="Arial" w:cs="Arial"/>
          <w:color w:val="000000"/>
        </w:rPr>
        <w:t>that recently completed the Virtual Thermal Processing Course and are assigned to a Thermal Processing (canning) establishment</w:t>
      </w:r>
      <w:r w:rsidR="000E10E7" w:rsidRPr="00360FF4" w:rsidDel="000E10E7">
        <w:rPr>
          <w:rFonts w:ascii="Arial" w:eastAsia="Times New Roman" w:hAnsi="Arial" w:cs="Arial"/>
          <w:sz w:val="20"/>
          <w:szCs w:val="20"/>
          <w:lang w:bidi="en-US"/>
        </w:rPr>
        <w:t xml:space="preserve"> </w:t>
      </w:r>
      <w:r w:rsidR="000E10E7">
        <w:rPr>
          <w:rFonts w:ascii="Arial" w:eastAsia="Times New Roman" w:hAnsi="Arial" w:cs="Arial"/>
          <w:sz w:val="20"/>
          <w:szCs w:val="20"/>
          <w:lang w:bidi="en-US"/>
        </w:rPr>
        <w:t>c</w:t>
      </w:r>
      <w:r w:rsidRPr="00360FF4">
        <w:rPr>
          <w:rFonts w:ascii="Arial" w:eastAsia="Times New Roman" w:hAnsi="Arial" w:cs="Arial"/>
          <w:sz w:val="20"/>
          <w:szCs w:val="20"/>
          <w:lang w:bidi="en-US"/>
        </w:rPr>
        <w:t xml:space="preserve">an </w:t>
      </w:r>
      <w:r w:rsidR="00CB729A" w:rsidRPr="00360FF4">
        <w:rPr>
          <w:rFonts w:ascii="Arial" w:eastAsia="Times New Roman" w:hAnsi="Arial" w:cs="Arial"/>
          <w:sz w:val="20"/>
          <w:szCs w:val="20"/>
          <w:lang w:bidi="en-US"/>
        </w:rPr>
        <w:t xml:space="preserve">successfully </w:t>
      </w:r>
      <w:r w:rsidRPr="00360FF4">
        <w:rPr>
          <w:rFonts w:ascii="Arial" w:eastAsia="Times New Roman" w:hAnsi="Arial" w:cs="Arial"/>
          <w:sz w:val="20"/>
          <w:szCs w:val="20"/>
          <w:lang w:bidi="en-US"/>
        </w:rPr>
        <w:t xml:space="preserve">apply the knowledge they </w:t>
      </w:r>
      <w:r w:rsidR="00C940A9" w:rsidRPr="00360FF4">
        <w:rPr>
          <w:rFonts w:ascii="Arial" w:eastAsia="Times New Roman" w:hAnsi="Arial" w:cs="Arial"/>
          <w:sz w:val="20"/>
          <w:szCs w:val="20"/>
          <w:lang w:bidi="en-US"/>
        </w:rPr>
        <w:t>gained</w:t>
      </w:r>
      <w:r w:rsidRPr="00360FF4">
        <w:rPr>
          <w:rFonts w:ascii="Arial" w:eastAsia="Times New Roman" w:hAnsi="Arial" w:cs="Arial"/>
          <w:sz w:val="20"/>
          <w:szCs w:val="20"/>
          <w:lang w:bidi="en-US"/>
        </w:rPr>
        <w:t xml:space="preserve"> during training.</w:t>
      </w:r>
    </w:p>
    <w:p w14:paraId="371C79DC" w14:textId="7F6773FC" w:rsidR="008A491B" w:rsidRPr="00360FF4" w:rsidRDefault="00CB729A" w:rsidP="006F1691">
      <w:pPr>
        <w:widowControl w:val="0"/>
        <w:autoSpaceDE w:val="0"/>
        <w:autoSpaceDN w:val="0"/>
        <w:spacing w:before="165" w:after="120" w:line="240" w:lineRule="auto"/>
        <w:ind w:right="147"/>
        <w:rPr>
          <w:rFonts w:ascii="Arial" w:eastAsia="Times New Roman" w:hAnsi="Arial" w:cs="Arial"/>
          <w:sz w:val="20"/>
          <w:szCs w:val="20"/>
          <w:lang w:bidi="en-US"/>
        </w:rPr>
      </w:pPr>
      <w:r w:rsidRPr="00360FF4">
        <w:rPr>
          <w:rFonts w:ascii="Arial" w:hAnsi="Arial" w:cs="Arial"/>
          <w:color w:val="000000"/>
          <w:sz w:val="20"/>
          <w:szCs w:val="20"/>
        </w:rPr>
        <w:t xml:space="preserve">After completing the </w:t>
      </w:r>
      <w:r w:rsidR="007348A5">
        <w:rPr>
          <w:rFonts w:ascii="Arial" w:hAnsi="Arial" w:cs="Arial"/>
          <w:color w:val="000000"/>
          <w:sz w:val="20"/>
          <w:szCs w:val="20"/>
        </w:rPr>
        <w:t>VTP</w:t>
      </w:r>
      <w:r w:rsidR="00C940A9" w:rsidRPr="00360FF4">
        <w:rPr>
          <w:rFonts w:ascii="Arial" w:eastAsia="Times New Roman" w:hAnsi="Arial" w:cs="Arial"/>
          <w:sz w:val="20"/>
          <w:szCs w:val="20"/>
          <w:lang w:bidi="en-US"/>
        </w:rPr>
        <w:t xml:space="preserve"> Inspection </w:t>
      </w:r>
      <w:r w:rsidR="00CA45E3">
        <w:rPr>
          <w:rFonts w:ascii="Arial" w:eastAsia="Times New Roman" w:hAnsi="Arial" w:cs="Arial"/>
          <w:sz w:val="20"/>
          <w:szCs w:val="20"/>
          <w:lang w:bidi="en-US"/>
        </w:rPr>
        <w:t>c</w:t>
      </w:r>
      <w:r w:rsidR="00C940A9" w:rsidRPr="00360FF4">
        <w:rPr>
          <w:rFonts w:ascii="Arial" w:eastAsia="Times New Roman" w:hAnsi="Arial" w:cs="Arial"/>
          <w:sz w:val="20"/>
          <w:szCs w:val="20"/>
          <w:lang w:bidi="en-US"/>
        </w:rPr>
        <w:t>ourse</w:t>
      </w:r>
      <w:r w:rsidR="004E01A9" w:rsidRPr="00360FF4">
        <w:rPr>
          <w:rFonts w:ascii="Arial" w:eastAsia="Times New Roman" w:hAnsi="Arial" w:cs="Arial"/>
          <w:sz w:val="20"/>
          <w:szCs w:val="20"/>
          <w:lang w:bidi="en-US"/>
        </w:rPr>
        <w:t xml:space="preserve"> </w:t>
      </w:r>
      <w:r w:rsidRPr="00360FF4">
        <w:rPr>
          <w:rFonts w:ascii="Arial" w:hAnsi="Arial" w:cs="Arial"/>
          <w:color w:val="000000"/>
          <w:sz w:val="20"/>
          <w:szCs w:val="20"/>
        </w:rPr>
        <w:t xml:space="preserve">training, participants must complete </w:t>
      </w:r>
      <w:r w:rsidR="00EE6F82" w:rsidRPr="00360FF4">
        <w:rPr>
          <w:rFonts w:ascii="Arial" w:hAnsi="Arial" w:cs="Arial"/>
          <w:color w:val="000000"/>
          <w:sz w:val="20"/>
          <w:szCs w:val="20"/>
        </w:rPr>
        <w:t>OJT</w:t>
      </w:r>
      <w:r w:rsidRPr="00360FF4">
        <w:rPr>
          <w:rFonts w:ascii="Arial" w:hAnsi="Arial" w:cs="Arial"/>
          <w:color w:val="000000"/>
          <w:sz w:val="20"/>
          <w:szCs w:val="20"/>
        </w:rPr>
        <w:t>. Participants will have up to three weeks</w:t>
      </w:r>
      <w:r w:rsidR="00BA6E2F">
        <w:rPr>
          <w:rFonts w:ascii="Arial" w:hAnsi="Arial" w:cs="Arial"/>
          <w:color w:val="000000"/>
          <w:sz w:val="20"/>
          <w:szCs w:val="20"/>
        </w:rPr>
        <w:t xml:space="preserve"> following completion of the VTP Inspection training course</w:t>
      </w:r>
      <w:r w:rsidRPr="00360FF4">
        <w:rPr>
          <w:rFonts w:ascii="Arial" w:hAnsi="Arial" w:cs="Arial"/>
          <w:color w:val="000000"/>
          <w:sz w:val="20"/>
          <w:szCs w:val="20"/>
        </w:rPr>
        <w:t xml:space="preserve"> to complete </w:t>
      </w:r>
      <w:r w:rsidR="00C940A9" w:rsidRPr="00360FF4">
        <w:rPr>
          <w:rFonts w:ascii="Arial" w:hAnsi="Arial" w:cs="Arial"/>
          <w:color w:val="000000"/>
          <w:sz w:val="20"/>
          <w:szCs w:val="20"/>
        </w:rPr>
        <w:t>the training</w:t>
      </w:r>
      <w:r w:rsidRPr="00360FF4">
        <w:rPr>
          <w:rFonts w:ascii="Arial" w:hAnsi="Arial" w:cs="Arial"/>
          <w:color w:val="000000"/>
          <w:sz w:val="20"/>
          <w:szCs w:val="20"/>
        </w:rPr>
        <w:t xml:space="preserve">. </w:t>
      </w:r>
      <w:r w:rsidR="006F1691" w:rsidRPr="00360FF4">
        <w:rPr>
          <w:rFonts w:ascii="Arial" w:eastAsia="Times New Roman" w:hAnsi="Arial" w:cs="Arial"/>
          <w:sz w:val="20"/>
          <w:szCs w:val="20"/>
          <w:lang w:bidi="en-US"/>
        </w:rPr>
        <w:t xml:space="preserve">The participant must conduct each part of the tasks, as </w:t>
      </w:r>
      <w:r w:rsidR="00804E8B">
        <w:rPr>
          <w:rFonts w:ascii="Arial" w:eastAsia="Times New Roman" w:hAnsi="Arial" w:cs="Arial"/>
          <w:sz w:val="20"/>
          <w:szCs w:val="20"/>
          <w:lang w:bidi="en-US"/>
        </w:rPr>
        <w:t>soon as practicable</w:t>
      </w:r>
      <w:r w:rsidR="000B5714" w:rsidRPr="00360FF4">
        <w:rPr>
          <w:rFonts w:ascii="Arial" w:eastAsia="Times New Roman" w:hAnsi="Arial" w:cs="Arial"/>
          <w:sz w:val="20"/>
          <w:szCs w:val="20"/>
          <w:lang w:bidi="en-US"/>
        </w:rPr>
        <w:t xml:space="preserve"> and if applicable</w:t>
      </w:r>
      <w:r w:rsidR="006F1691" w:rsidRPr="00360FF4">
        <w:rPr>
          <w:rFonts w:ascii="Arial" w:eastAsia="Times New Roman" w:hAnsi="Arial" w:cs="Arial"/>
          <w:sz w:val="20"/>
          <w:szCs w:val="20"/>
          <w:lang w:bidi="en-US"/>
        </w:rPr>
        <w:t xml:space="preserve">. </w:t>
      </w:r>
      <w:r w:rsidR="00BA6E2F">
        <w:rPr>
          <w:rFonts w:ascii="Arial" w:eastAsia="Times New Roman" w:hAnsi="Arial" w:cs="Arial"/>
          <w:sz w:val="20"/>
          <w:szCs w:val="20"/>
          <w:lang w:bidi="en-US"/>
        </w:rPr>
        <w:t>The tasks</w:t>
      </w:r>
      <w:r w:rsidR="00BA6E2F" w:rsidRPr="00360FF4">
        <w:rPr>
          <w:rFonts w:ascii="Arial" w:eastAsia="Times New Roman" w:hAnsi="Arial" w:cs="Arial"/>
          <w:sz w:val="20"/>
          <w:szCs w:val="20"/>
          <w:lang w:bidi="en-US"/>
        </w:rPr>
        <w:t xml:space="preserve"> </w:t>
      </w:r>
      <w:r w:rsidR="006F1691" w:rsidRPr="00360FF4">
        <w:rPr>
          <w:rFonts w:ascii="Arial" w:eastAsia="Times New Roman" w:hAnsi="Arial" w:cs="Arial"/>
          <w:sz w:val="20"/>
          <w:szCs w:val="20"/>
          <w:lang w:bidi="en-US"/>
        </w:rPr>
        <w:t xml:space="preserve">can be performed at any of the establishments in </w:t>
      </w:r>
      <w:r w:rsidR="0080533E">
        <w:rPr>
          <w:rFonts w:ascii="Arial" w:eastAsia="Times New Roman" w:hAnsi="Arial" w:cs="Arial"/>
          <w:sz w:val="20"/>
          <w:szCs w:val="20"/>
          <w:lang w:bidi="en-US"/>
        </w:rPr>
        <w:t>their</w:t>
      </w:r>
      <w:r w:rsidR="00D9230C" w:rsidRPr="00360FF4">
        <w:rPr>
          <w:rFonts w:ascii="Arial" w:eastAsia="Times New Roman" w:hAnsi="Arial" w:cs="Arial"/>
          <w:sz w:val="20"/>
          <w:szCs w:val="20"/>
          <w:lang w:bidi="en-US"/>
        </w:rPr>
        <w:t xml:space="preserve"> </w:t>
      </w:r>
      <w:r w:rsidR="003C05E4">
        <w:rPr>
          <w:rFonts w:ascii="Arial" w:eastAsia="Times New Roman" w:hAnsi="Arial" w:cs="Arial"/>
          <w:sz w:val="20"/>
          <w:szCs w:val="20"/>
          <w:lang w:bidi="en-US"/>
        </w:rPr>
        <w:t>assignment</w:t>
      </w:r>
      <w:r w:rsidR="000562AF" w:rsidRPr="00360FF4">
        <w:rPr>
          <w:rFonts w:ascii="Arial" w:eastAsia="Times New Roman" w:hAnsi="Arial" w:cs="Arial"/>
          <w:sz w:val="20"/>
          <w:szCs w:val="20"/>
          <w:lang w:bidi="en-US"/>
        </w:rPr>
        <w:t xml:space="preserve"> that produce </w:t>
      </w:r>
      <w:r w:rsidR="00CA45E3">
        <w:rPr>
          <w:rFonts w:ascii="Arial" w:eastAsia="Times New Roman" w:hAnsi="Arial" w:cs="Arial"/>
          <w:sz w:val="20"/>
          <w:szCs w:val="20"/>
          <w:lang w:bidi="en-US"/>
        </w:rPr>
        <w:t>thermally processed</w:t>
      </w:r>
      <w:r w:rsidR="00F1001E">
        <w:rPr>
          <w:rFonts w:ascii="Arial" w:eastAsia="Times New Roman" w:hAnsi="Arial" w:cs="Arial"/>
          <w:sz w:val="20"/>
          <w:szCs w:val="20"/>
          <w:lang w:bidi="en-US"/>
        </w:rPr>
        <w:t xml:space="preserve">, commercially sterile (TPCS) </w:t>
      </w:r>
      <w:r w:rsidR="00CA45E3">
        <w:rPr>
          <w:rFonts w:ascii="Arial" w:eastAsia="Times New Roman" w:hAnsi="Arial" w:cs="Arial"/>
          <w:sz w:val="20"/>
          <w:szCs w:val="20"/>
          <w:lang w:bidi="en-US"/>
        </w:rPr>
        <w:t>products</w:t>
      </w:r>
      <w:r w:rsidR="006F1691" w:rsidRPr="00360FF4">
        <w:rPr>
          <w:rFonts w:ascii="Arial" w:eastAsia="Times New Roman" w:hAnsi="Arial" w:cs="Arial"/>
          <w:sz w:val="20"/>
          <w:szCs w:val="20"/>
          <w:lang w:bidi="en-US"/>
        </w:rPr>
        <w:t xml:space="preserve">. </w:t>
      </w:r>
    </w:p>
    <w:p w14:paraId="3B2FC2DB" w14:textId="7233AAA3" w:rsidR="008A491B" w:rsidRDefault="006F1691" w:rsidP="009A5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60FF4">
        <w:rPr>
          <w:rFonts w:ascii="Arial" w:hAnsi="Arial" w:cs="Arial"/>
          <w:color w:val="000000"/>
          <w:sz w:val="20"/>
          <w:szCs w:val="20"/>
        </w:rPr>
        <w:t>The participant should</w:t>
      </w:r>
      <w:r w:rsidR="008A491B" w:rsidRPr="00360FF4">
        <w:rPr>
          <w:rFonts w:ascii="Arial" w:hAnsi="Arial" w:cs="Arial"/>
          <w:color w:val="000000"/>
          <w:sz w:val="20"/>
          <w:szCs w:val="20"/>
        </w:rPr>
        <w:t xml:space="preserve"> collaborate with </w:t>
      </w:r>
      <w:r w:rsidR="0080533E">
        <w:rPr>
          <w:rFonts w:ascii="Arial" w:hAnsi="Arial" w:cs="Arial"/>
          <w:color w:val="000000"/>
          <w:sz w:val="20"/>
          <w:szCs w:val="20"/>
        </w:rPr>
        <w:t>their</w:t>
      </w:r>
      <w:r w:rsidR="00D9230C">
        <w:rPr>
          <w:rFonts w:ascii="Arial" w:hAnsi="Arial" w:cs="Arial"/>
          <w:color w:val="000000"/>
          <w:sz w:val="20"/>
          <w:szCs w:val="20"/>
        </w:rPr>
        <w:t xml:space="preserve"> </w:t>
      </w:r>
      <w:r w:rsidR="008A491B" w:rsidRPr="00360FF4">
        <w:rPr>
          <w:rFonts w:ascii="Arial" w:hAnsi="Arial" w:cs="Arial"/>
          <w:color w:val="000000"/>
          <w:sz w:val="20"/>
          <w:szCs w:val="20"/>
        </w:rPr>
        <w:t xml:space="preserve">supervisor while working on the OJT list. </w:t>
      </w:r>
      <w:r w:rsidR="008A491B" w:rsidRPr="00EB4726">
        <w:rPr>
          <w:rFonts w:ascii="Arial" w:hAnsi="Arial" w:cs="Arial"/>
          <w:sz w:val="20"/>
          <w:szCs w:val="20"/>
        </w:rPr>
        <w:t xml:space="preserve"> Upon completion of the OJT, the participant </w:t>
      </w:r>
      <w:r w:rsidR="00DF29F8">
        <w:rPr>
          <w:rFonts w:ascii="Arial" w:hAnsi="Arial" w:cs="Arial"/>
          <w:sz w:val="20"/>
          <w:szCs w:val="20"/>
        </w:rPr>
        <w:t xml:space="preserve">and </w:t>
      </w:r>
      <w:r w:rsidR="008A491B" w:rsidRPr="00EB4726">
        <w:rPr>
          <w:rFonts w:ascii="Arial" w:hAnsi="Arial" w:cs="Arial"/>
          <w:sz w:val="20"/>
          <w:szCs w:val="20"/>
        </w:rPr>
        <w:t>supervisor should sign the list attesting for the participant’s successful</w:t>
      </w:r>
      <w:r w:rsidR="00311DB6" w:rsidRPr="00311DB6">
        <w:rPr>
          <w:rFonts w:ascii="Arial" w:hAnsi="Arial" w:cs="Arial"/>
          <w:sz w:val="20"/>
          <w:szCs w:val="20"/>
        </w:rPr>
        <w:t xml:space="preserve"> completion of the </w:t>
      </w:r>
      <w:r w:rsidR="00311DB6">
        <w:rPr>
          <w:rFonts w:ascii="Arial" w:hAnsi="Arial" w:cs="Arial"/>
          <w:sz w:val="20"/>
          <w:szCs w:val="20"/>
        </w:rPr>
        <w:t>OJT list</w:t>
      </w:r>
      <w:r w:rsidR="008A491B" w:rsidRPr="00EB4726">
        <w:rPr>
          <w:rFonts w:ascii="Arial" w:hAnsi="Arial" w:cs="Arial"/>
          <w:sz w:val="20"/>
          <w:szCs w:val="20"/>
        </w:rPr>
        <w:t xml:space="preserve">.  Participants should keep a copy of the list for their </w:t>
      </w:r>
      <w:r w:rsidR="008B7FC5" w:rsidRPr="00360FF4">
        <w:rPr>
          <w:rFonts w:ascii="Arial" w:hAnsi="Arial" w:cs="Arial"/>
          <w:sz w:val="20"/>
          <w:szCs w:val="20"/>
        </w:rPr>
        <w:t>records</w:t>
      </w:r>
      <w:r w:rsidR="008B7FC5" w:rsidRPr="00360FF4">
        <w:rPr>
          <w:rFonts w:ascii="Arial" w:hAnsi="Arial" w:cs="Arial"/>
          <w:color w:val="000000"/>
          <w:sz w:val="20"/>
          <w:szCs w:val="20"/>
        </w:rPr>
        <w:t xml:space="preserve"> and</w:t>
      </w:r>
      <w:r w:rsidR="008A491B" w:rsidRPr="00360FF4">
        <w:rPr>
          <w:rFonts w:ascii="Arial" w:hAnsi="Arial" w:cs="Arial"/>
          <w:color w:val="000000"/>
          <w:sz w:val="20"/>
          <w:szCs w:val="20"/>
        </w:rPr>
        <w:t xml:space="preserve"> </w:t>
      </w:r>
      <w:r w:rsidRPr="00360FF4">
        <w:rPr>
          <w:rFonts w:ascii="Arial" w:hAnsi="Arial" w:cs="Arial"/>
          <w:color w:val="000000"/>
          <w:sz w:val="20"/>
          <w:szCs w:val="20"/>
        </w:rPr>
        <w:t>certify the completion by sending an email to</w:t>
      </w:r>
      <w:r w:rsidRPr="00311DB6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12" w:history="1">
        <w:r w:rsidRPr="00360FF4">
          <w:rPr>
            <w:rStyle w:val="Hyperlink"/>
            <w:rFonts w:ascii="Arial" w:hAnsi="Arial" w:cs="Arial"/>
            <w:sz w:val="20"/>
            <w:szCs w:val="20"/>
          </w:rPr>
          <w:t>FSISAgLearn@usda.gov</w:t>
        </w:r>
      </w:hyperlink>
      <w:r w:rsidRPr="00360FF4">
        <w:rPr>
          <w:rStyle w:val="Hyperlink"/>
          <w:rFonts w:ascii="Arial" w:hAnsi="Arial" w:cs="Arial"/>
          <w:sz w:val="20"/>
          <w:szCs w:val="20"/>
        </w:rPr>
        <w:t>.</w:t>
      </w:r>
      <w:r w:rsidRPr="00360FF4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Pr="00360FF4">
        <w:rPr>
          <w:rFonts w:ascii="Arial" w:hAnsi="Arial" w:cs="Arial"/>
          <w:color w:val="000000"/>
          <w:sz w:val="20"/>
          <w:szCs w:val="20"/>
        </w:rPr>
        <w:t xml:space="preserve">The email should contain the participant’s name, </w:t>
      </w:r>
      <w:r w:rsidR="00EE6F82" w:rsidRPr="00360FF4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360FF4">
        <w:rPr>
          <w:rFonts w:ascii="Arial" w:hAnsi="Arial" w:cs="Arial"/>
          <w:color w:val="000000"/>
          <w:sz w:val="20"/>
          <w:szCs w:val="20"/>
        </w:rPr>
        <w:t>V</w:t>
      </w:r>
      <w:r w:rsidR="007348A5">
        <w:rPr>
          <w:rFonts w:ascii="Arial" w:hAnsi="Arial" w:cs="Arial"/>
          <w:color w:val="000000"/>
          <w:sz w:val="20"/>
          <w:szCs w:val="20"/>
        </w:rPr>
        <w:t>TP</w:t>
      </w:r>
      <w:r w:rsidRPr="00360FF4">
        <w:rPr>
          <w:rFonts w:ascii="Arial" w:hAnsi="Arial" w:cs="Arial"/>
          <w:color w:val="000000"/>
          <w:sz w:val="20"/>
          <w:szCs w:val="20"/>
        </w:rPr>
        <w:t xml:space="preserve"> Inspection course number, and date of completion of OJT</w:t>
      </w:r>
      <w:r w:rsidR="008A491B" w:rsidRPr="00360FF4">
        <w:rPr>
          <w:rFonts w:ascii="Arial" w:hAnsi="Arial" w:cs="Arial"/>
          <w:color w:val="000000"/>
          <w:sz w:val="20"/>
          <w:szCs w:val="20"/>
        </w:rPr>
        <w:t xml:space="preserve"> and a statement attest</w:t>
      </w:r>
      <w:r w:rsidR="008B7FC5">
        <w:rPr>
          <w:rFonts w:ascii="Arial" w:hAnsi="Arial" w:cs="Arial"/>
          <w:color w:val="000000"/>
          <w:sz w:val="20"/>
          <w:szCs w:val="20"/>
        </w:rPr>
        <w:t>ing that they completed the OJT lis</w:t>
      </w:r>
      <w:r w:rsidR="00BD5E25">
        <w:rPr>
          <w:rFonts w:ascii="Arial" w:hAnsi="Arial" w:cs="Arial"/>
          <w:color w:val="000000"/>
          <w:sz w:val="20"/>
          <w:szCs w:val="20"/>
        </w:rPr>
        <w:t>t</w:t>
      </w:r>
      <w:r w:rsidR="008B7FC5">
        <w:rPr>
          <w:rFonts w:ascii="Arial" w:hAnsi="Arial" w:cs="Arial"/>
          <w:color w:val="000000"/>
          <w:sz w:val="20"/>
          <w:szCs w:val="20"/>
        </w:rPr>
        <w:t>.</w:t>
      </w:r>
      <w:r w:rsidR="00BD5E25">
        <w:rPr>
          <w:rFonts w:ascii="Arial" w:hAnsi="Arial" w:cs="Arial"/>
          <w:color w:val="000000"/>
          <w:sz w:val="20"/>
          <w:szCs w:val="20"/>
        </w:rPr>
        <w:t xml:space="preserve"> The participant should attach the signed list to the email.</w:t>
      </w:r>
    </w:p>
    <w:p w14:paraId="73B75C2C" w14:textId="77777777" w:rsidR="00106324" w:rsidRPr="00481332" w:rsidRDefault="00106324" w:rsidP="009A5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474373A" w14:textId="77777777" w:rsidR="00106324" w:rsidRDefault="000B5714" w:rsidP="009A5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60FF4">
        <w:rPr>
          <w:rFonts w:ascii="Arial" w:hAnsi="Arial" w:cs="Arial"/>
          <w:color w:val="000000"/>
          <w:sz w:val="20"/>
          <w:szCs w:val="20"/>
        </w:rPr>
        <w:t xml:space="preserve">If you have any questions, please contact Dr. Hala Bessyoung at </w:t>
      </w:r>
      <w:hyperlink r:id="rId13" w:history="1">
        <w:r w:rsidRPr="00360FF4">
          <w:rPr>
            <w:rStyle w:val="Hyperlink"/>
            <w:rFonts w:ascii="Arial" w:hAnsi="Arial" w:cs="Arial"/>
            <w:sz w:val="20"/>
            <w:szCs w:val="20"/>
          </w:rPr>
          <w:t>hala.bessyoung@usda.gov</w:t>
        </w:r>
      </w:hyperlink>
      <w:r w:rsidRPr="00360FF4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9EF3372" w14:textId="432628C0" w:rsidR="009A551E" w:rsidRPr="00360FF4" w:rsidRDefault="000B5714" w:rsidP="009A5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60FF4">
        <w:rPr>
          <w:rFonts w:ascii="Arial" w:hAnsi="Arial" w:cs="Arial"/>
          <w:color w:val="000000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margin" w:tblpY="17"/>
        <w:tblW w:w="9165" w:type="dxa"/>
        <w:tblLook w:val="04A0" w:firstRow="1" w:lastRow="0" w:firstColumn="1" w:lastColumn="0" w:noHBand="0" w:noVBand="1"/>
      </w:tblPr>
      <w:tblGrid>
        <w:gridCol w:w="4546"/>
        <w:gridCol w:w="1764"/>
        <w:gridCol w:w="1241"/>
        <w:gridCol w:w="1614"/>
      </w:tblGrid>
      <w:tr w:rsidR="007348A5" w:rsidRPr="00360FF4" w14:paraId="5FD3D862" w14:textId="77777777" w:rsidTr="3F1B5260">
        <w:trPr>
          <w:trHeight w:val="240"/>
        </w:trPr>
        <w:tc>
          <w:tcPr>
            <w:tcW w:w="4546" w:type="dxa"/>
            <w:tcBorders>
              <w:top w:val="single" w:sz="12" w:space="0" w:color="auto"/>
              <w:bottom w:val="single" w:sz="12" w:space="0" w:color="auto"/>
            </w:tcBorders>
          </w:tcPr>
          <w:p w14:paraId="6EDB092A" w14:textId="1E1ED34C" w:rsidR="007348A5" w:rsidRPr="00360FF4" w:rsidRDefault="007348A5" w:rsidP="00E03B55">
            <w:pPr>
              <w:widowControl w:val="0"/>
              <w:autoSpaceDE w:val="0"/>
              <w:autoSpaceDN w:val="0"/>
              <w:spacing w:before="60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Student Name</w:t>
            </w:r>
          </w:p>
        </w:tc>
        <w:tc>
          <w:tcPr>
            <w:tcW w:w="461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92587B3" w14:textId="77777777" w:rsidR="007348A5" w:rsidRPr="00360FF4" w:rsidRDefault="007348A5" w:rsidP="00E03B55">
            <w:pPr>
              <w:widowControl w:val="0"/>
              <w:autoSpaceDE w:val="0"/>
              <w:autoSpaceDN w:val="0"/>
              <w:spacing w:before="60"/>
              <w:ind w:right="144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</w:tr>
      <w:tr w:rsidR="007348A5" w:rsidRPr="00360FF4" w14:paraId="3C54A5C5" w14:textId="77777777" w:rsidTr="3F1B5260">
        <w:trPr>
          <w:trHeight w:val="278"/>
        </w:trPr>
        <w:tc>
          <w:tcPr>
            <w:tcW w:w="4546" w:type="dxa"/>
            <w:tcBorders>
              <w:top w:val="single" w:sz="12" w:space="0" w:color="auto"/>
              <w:bottom w:val="single" w:sz="12" w:space="0" w:color="auto"/>
            </w:tcBorders>
          </w:tcPr>
          <w:p w14:paraId="297F905D" w14:textId="456FE274" w:rsidR="007348A5" w:rsidRPr="00360FF4" w:rsidRDefault="007348A5" w:rsidP="00E03B55">
            <w:pPr>
              <w:widowControl w:val="0"/>
              <w:autoSpaceDE w:val="0"/>
              <w:autoSpaceDN w:val="0"/>
              <w:spacing w:before="60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VTP Course Number</w:t>
            </w:r>
          </w:p>
        </w:tc>
        <w:tc>
          <w:tcPr>
            <w:tcW w:w="461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E311737" w14:textId="77777777" w:rsidR="007348A5" w:rsidRPr="00360FF4" w:rsidRDefault="007348A5" w:rsidP="00E03B55">
            <w:pPr>
              <w:widowControl w:val="0"/>
              <w:autoSpaceDE w:val="0"/>
              <w:autoSpaceDN w:val="0"/>
              <w:spacing w:before="60"/>
              <w:ind w:right="144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</w:tr>
      <w:tr w:rsidR="00DA196F" w:rsidRPr="00360FF4" w14:paraId="36D1FEED" w14:textId="77777777" w:rsidTr="3F1B5260">
        <w:trPr>
          <w:trHeight w:val="323"/>
        </w:trPr>
        <w:tc>
          <w:tcPr>
            <w:tcW w:w="4546" w:type="dxa"/>
            <w:tcBorders>
              <w:top w:val="single" w:sz="12" w:space="0" w:color="auto"/>
              <w:bottom w:val="single" w:sz="12" w:space="0" w:color="auto"/>
            </w:tcBorders>
          </w:tcPr>
          <w:p w14:paraId="33C7405C" w14:textId="77777777" w:rsidR="00DA196F" w:rsidRDefault="00DA196F" w:rsidP="00E03B55">
            <w:pPr>
              <w:widowControl w:val="0"/>
              <w:autoSpaceDE w:val="0"/>
              <w:autoSpaceDN w:val="0"/>
              <w:spacing w:before="60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60FF4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Tasks</w:t>
            </w:r>
          </w:p>
          <w:p w14:paraId="50287F53" w14:textId="29F61934" w:rsidR="00B5549A" w:rsidRPr="00360FF4" w:rsidRDefault="00B5549A" w:rsidP="00E03B55">
            <w:pPr>
              <w:widowControl w:val="0"/>
              <w:autoSpaceDE w:val="0"/>
              <w:autoSpaceDN w:val="0"/>
              <w:spacing w:before="60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*Applies to </w:t>
            </w:r>
            <w:r w:rsidR="00CA45E3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thermally processed</w:t>
            </w:r>
            <w:r w:rsidR="00FE394B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product</w:t>
            </w:r>
          </w:p>
        </w:tc>
        <w:tc>
          <w:tcPr>
            <w:tcW w:w="1764" w:type="dxa"/>
            <w:tcBorders>
              <w:top w:val="single" w:sz="12" w:space="0" w:color="auto"/>
              <w:bottom w:val="single" w:sz="12" w:space="0" w:color="auto"/>
            </w:tcBorders>
          </w:tcPr>
          <w:p w14:paraId="3CA97CCD" w14:textId="77777777" w:rsidR="00DA196F" w:rsidRPr="00360FF4" w:rsidRDefault="00DA196F" w:rsidP="00E03B55">
            <w:pPr>
              <w:widowControl w:val="0"/>
              <w:autoSpaceDE w:val="0"/>
              <w:autoSpaceDN w:val="0"/>
              <w:spacing w:before="60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60FF4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Estimated Time 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</w:tcPr>
          <w:p w14:paraId="4D25A2A8" w14:textId="77777777" w:rsidR="00DA196F" w:rsidRPr="00360FF4" w:rsidRDefault="00DA196F" w:rsidP="00E03B55">
            <w:pPr>
              <w:widowControl w:val="0"/>
              <w:autoSpaceDE w:val="0"/>
              <w:autoSpaceDN w:val="0"/>
              <w:spacing w:before="60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60FF4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Date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</w:tcBorders>
          </w:tcPr>
          <w:p w14:paraId="37DDED3C" w14:textId="77777777" w:rsidR="00DA196F" w:rsidRPr="002B55EC" w:rsidRDefault="00DA196F" w:rsidP="00E03B55">
            <w:pPr>
              <w:widowControl w:val="0"/>
              <w:autoSpaceDE w:val="0"/>
              <w:autoSpaceDN w:val="0"/>
              <w:spacing w:before="60"/>
              <w:ind w:right="144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60FF4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Participant Initials</w:t>
            </w:r>
          </w:p>
        </w:tc>
      </w:tr>
      <w:tr w:rsidR="00DA196F" w:rsidRPr="00360FF4" w14:paraId="28B87550" w14:textId="77777777" w:rsidTr="3F1B5260">
        <w:trPr>
          <w:trHeight w:val="595"/>
        </w:trPr>
        <w:tc>
          <w:tcPr>
            <w:tcW w:w="4546" w:type="dxa"/>
            <w:tcBorders>
              <w:top w:val="single" w:sz="12" w:space="0" w:color="auto"/>
            </w:tcBorders>
          </w:tcPr>
          <w:p w14:paraId="312D896A" w14:textId="77777777" w:rsidR="00DA196F" w:rsidRPr="002B55EC" w:rsidRDefault="00DA196F" w:rsidP="00E03B5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0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360FF4">
              <w:rPr>
                <w:rFonts w:ascii="Arial" w:hAnsi="Arial" w:cs="Arial"/>
                <w:sz w:val="20"/>
                <w:szCs w:val="20"/>
              </w:rPr>
              <w:t>HAV Task - Please review documentation from an open or completed task</w:t>
            </w:r>
          </w:p>
        </w:tc>
        <w:tc>
          <w:tcPr>
            <w:tcW w:w="1764" w:type="dxa"/>
            <w:tcBorders>
              <w:top w:val="single" w:sz="12" w:space="0" w:color="auto"/>
            </w:tcBorders>
          </w:tcPr>
          <w:p w14:paraId="3AFD6DA4" w14:textId="3322D29F" w:rsidR="00DA196F" w:rsidRPr="00360FF4" w:rsidRDefault="00106324" w:rsidP="009A46FC">
            <w:pPr>
              <w:widowControl w:val="0"/>
              <w:autoSpaceDE w:val="0"/>
              <w:autoSpaceDN w:val="0"/>
              <w:spacing w:before="60"/>
              <w:ind w:right="14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>180</w:t>
            </w:r>
            <w:r w:rsidR="00C067DF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 xml:space="preserve"> </w:t>
            </w:r>
            <w:r w:rsidR="00DA196F" w:rsidRPr="00360FF4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>minutes</w:t>
            </w:r>
          </w:p>
        </w:tc>
        <w:tc>
          <w:tcPr>
            <w:tcW w:w="1241" w:type="dxa"/>
            <w:tcBorders>
              <w:top w:val="single" w:sz="12" w:space="0" w:color="auto"/>
            </w:tcBorders>
          </w:tcPr>
          <w:p w14:paraId="27640705" w14:textId="77777777" w:rsidR="00DA196F" w:rsidRPr="00360FF4" w:rsidRDefault="00DA196F" w:rsidP="00E03B55">
            <w:pPr>
              <w:widowControl w:val="0"/>
              <w:autoSpaceDE w:val="0"/>
              <w:autoSpaceDN w:val="0"/>
              <w:spacing w:before="60"/>
              <w:ind w:right="144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14:paraId="436E0782" w14:textId="77777777" w:rsidR="00DA196F" w:rsidRPr="002B55EC" w:rsidRDefault="00DA196F" w:rsidP="00E03B55">
            <w:pPr>
              <w:widowControl w:val="0"/>
              <w:autoSpaceDE w:val="0"/>
              <w:autoSpaceDN w:val="0"/>
              <w:spacing w:before="60"/>
              <w:ind w:right="144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</w:tr>
      <w:tr w:rsidR="00DA196F" w:rsidRPr="00360FF4" w14:paraId="567C62B9" w14:textId="77777777" w:rsidTr="3F1B5260">
        <w:trPr>
          <w:trHeight w:val="595"/>
        </w:trPr>
        <w:tc>
          <w:tcPr>
            <w:tcW w:w="4546" w:type="dxa"/>
            <w:tcBorders>
              <w:top w:val="single" w:sz="12" w:space="0" w:color="auto"/>
            </w:tcBorders>
          </w:tcPr>
          <w:p w14:paraId="47795401" w14:textId="77777777" w:rsidR="00DA196F" w:rsidRPr="00360FF4" w:rsidRDefault="00DA196F" w:rsidP="00E03B5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0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360FF4">
              <w:rPr>
                <w:rFonts w:ascii="Arial" w:hAnsi="Arial" w:cs="Arial"/>
                <w:sz w:val="20"/>
                <w:szCs w:val="20"/>
              </w:rPr>
              <w:t>HACCP Verification Task</w:t>
            </w:r>
          </w:p>
        </w:tc>
        <w:tc>
          <w:tcPr>
            <w:tcW w:w="1764" w:type="dxa"/>
            <w:tcBorders>
              <w:top w:val="single" w:sz="12" w:space="0" w:color="auto"/>
            </w:tcBorders>
          </w:tcPr>
          <w:p w14:paraId="14989151" w14:textId="5AEA7856" w:rsidR="00DA196F" w:rsidRPr="002B55EC" w:rsidRDefault="00106324" w:rsidP="00EB4726">
            <w:pPr>
              <w:widowControl w:val="0"/>
              <w:autoSpaceDE w:val="0"/>
              <w:autoSpaceDN w:val="0"/>
              <w:spacing w:before="60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>60</w:t>
            </w:r>
            <w:r w:rsidR="00DA196F" w:rsidRPr="002B55EC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 xml:space="preserve"> minutes</w:t>
            </w:r>
          </w:p>
        </w:tc>
        <w:tc>
          <w:tcPr>
            <w:tcW w:w="1241" w:type="dxa"/>
            <w:tcBorders>
              <w:top w:val="single" w:sz="12" w:space="0" w:color="auto"/>
            </w:tcBorders>
          </w:tcPr>
          <w:p w14:paraId="3C0B99EE" w14:textId="77777777" w:rsidR="00DA196F" w:rsidRPr="00360FF4" w:rsidRDefault="00DA196F" w:rsidP="00E03B55">
            <w:pPr>
              <w:widowControl w:val="0"/>
              <w:autoSpaceDE w:val="0"/>
              <w:autoSpaceDN w:val="0"/>
              <w:spacing w:before="60"/>
              <w:ind w:right="144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14:paraId="241D2092" w14:textId="77777777" w:rsidR="00DA196F" w:rsidRPr="00360FF4" w:rsidRDefault="00DA196F" w:rsidP="00E03B55">
            <w:pPr>
              <w:widowControl w:val="0"/>
              <w:autoSpaceDE w:val="0"/>
              <w:autoSpaceDN w:val="0"/>
              <w:spacing w:before="60"/>
              <w:ind w:right="144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</w:tr>
      <w:tr w:rsidR="00DA196F" w:rsidRPr="00360FF4" w14:paraId="04068CF1" w14:textId="77777777" w:rsidTr="3F1B5260">
        <w:trPr>
          <w:trHeight w:val="595"/>
        </w:trPr>
        <w:tc>
          <w:tcPr>
            <w:tcW w:w="4546" w:type="dxa"/>
            <w:tcBorders>
              <w:top w:val="single" w:sz="12" w:space="0" w:color="auto"/>
            </w:tcBorders>
          </w:tcPr>
          <w:p w14:paraId="62B3C142" w14:textId="7B1C5074" w:rsidR="00DA196F" w:rsidRPr="00360FF4" w:rsidRDefault="00DA196F" w:rsidP="00E03B5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0" w:after="160" w:line="259" w:lineRule="auto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3F1B5260">
              <w:rPr>
                <w:rFonts w:ascii="Arial" w:hAnsi="Arial" w:cs="Arial"/>
                <w:sz w:val="20"/>
                <w:szCs w:val="20"/>
              </w:rPr>
              <w:t xml:space="preserve">Big </w:t>
            </w:r>
            <w:r w:rsidR="1108BF2E" w:rsidRPr="3F1B5260">
              <w:rPr>
                <w:rFonts w:ascii="Arial" w:hAnsi="Arial" w:cs="Arial"/>
                <w:sz w:val="20"/>
                <w:szCs w:val="20"/>
              </w:rPr>
              <w:t>9</w:t>
            </w:r>
            <w:r w:rsidRPr="3F1B5260">
              <w:rPr>
                <w:rFonts w:ascii="Arial" w:hAnsi="Arial" w:cs="Arial"/>
                <w:sz w:val="20"/>
                <w:szCs w:val="20"/>
              </w:rPr>
              <w:t xml:space="preserve"> Formulation Verification task</w:t>
            </w:r>
            <w:r w:rsidR="009A46FC" w:rsidRPr="3F1B526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1764" w:type="dxa"/>
            <w:tcBorders>
              <w:top w:val="single" w:sz="12" w:space="0" w:color="auto"/>
            </w:tcBorders>
          </w:tcPr>
          <w:p w14:paraId="2509E5E8" w14:textId="77777777" w:rsidR="00DA196F" w:rsidRPr="002B55EC" w:rsidRDefault="00DA196F" w:rsidP="009A46FC">
            <w:pPr>
              <w:widowControl w:val="0"/>
              <w:autoSpaceDE w:val="0"/>
              <w:autoSpaceDN w:val="0"/>
              <w:spacing w:before="60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2B55EC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>60 minutes</w:t>
            </w:r>
          </w:p>
        </w:tc>
        <w:tc>
          <w:tcPr>
            <w:tcW w:w="1241" w:type="dxa"/>
            <w:tcBorders>
              <w:top w:val="single" w:sz="12" w:space="0" w:color="auto"/>
            </w:tcBorders>
          </w:tcPr>
          <w:p w14:paraId="07C5C276" w14:textId="77777777" w:rsidR="00DA196F" w:rsidRPr="00360FF4" w:rsidRDefault="00DA196F" w:rsidP="00E03B55">
            <w:pPr>
              <w:widowControl w:val="0"/>
              <w:autoSpaceDE w:val="0"/>
              <w:autoSpaceDN w:val="0"/>
              <w:spacing w:before="60"/>
              <w:ind w:right="144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14:paraId="48C1DFCA" w14:textId="77777777" w:rsidR="00DA196F" w:rsidRPr="00360FF4" w:rsidRDefault="00DA196F" w:rsidP="00E03B55">
            <w:pPr>
              <w:widowControl w:val="0"/>
              <w:autoSpaceDE w:val="0"/>
              <w:autoSpaceDN w:val="0"/>
              <w:spacing w:before="60"/>
              <w:ind w:right="144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</w:tr>
      <w:tr w:rsidR="00DA196F" w:rsidRPr="00360FF4" w14:paraId="262A19F0" w14:textId="77777777" w:rsidTr="3F1B5260">
        <w:trPr>
          <w:trHeight w:val="346"/>
        </w:trPr>
        <w:tc>
          <w:tcPr>
            <w:tcW w:w="4546" w:type="dxa"/>
          </w:tcPr>
          <w:p w14:paraId="0A59B2A6" w14:textId="77777777" w:rsidR="00DA196F" w:rsidRPr="00360FF4" w:rsidRDefault="00DA196F" w:rsidP="00E03B5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0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360FF4">
              <w:rPr>
                <w:rFonts w:ascii="Arial" w:hAnsi="Arial" w:cs="Arial"/>
                <w:sz w:val="20"/>
                <w:szCs w:val="20"/>
              </w:rPr>
              <w:t xml:space="preserve">Sanitation SOPs </w:t>
            </w:r>
          </w:p>
          <w:p w14:paraId="2E274D84" w14:textId="77777777" w:rsidR="00DA196F" w:rsidRPr="002B55EC" w:rsidRDefault="00DA196F" w:rsidP="00E03B55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0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2B55EC">
              <w:rPr>
                <w:rFonts w:ascii="Arial" w:hAnsi="Arial" w:cs="Arial"/>
                <w:sz w:val="20"/>
                <w:szCs w:val="20"/>
              </w:rPr>
              <w:t xml:space="preserve">Pre – Operational </w:t>
            </w:r>
          </w:p>
          <w:p w14:paraId="013B93F3" w14:textId="110548F1" w:rsidR="00DA196F" w:rsidRPr="00EB4726" w:rsidRDefault="00DA196F" w:rsidP="00EB4726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0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360FF4">
              <w:rPr>
                <w:rFonts w:ascii="Arial" w:hAnsi="Arial" w:cs="Arial"/>
                <w:sz w:val="20"/>
                <w:szCs w:val="20"/>
              </w:rPr>
              <w:t>Operational</w:t>
            </w:r>
          </w:p>
        </w:tc>
        <w:tc>
          <w:tcPr>
            <w:tcW w:w="1764" w:type="dxa"/>
          </w:tcPr>
          <w:p w14:paraId="65A77B16" w14:textId="77777777" w:rsidR="00DA196F" w:rsidRPr="00360FF4" w:rsidRDefault="00DA196F" w:rsidP="009A46FC">
            <w:pPr>
              <w:widowControl w:val="0"/>
              <w:autoSpaceDE w:val="0"/>
              <w:autoSpaceDN w:val="0"/>
              <w:spacing w:before="60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60FF4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>60 minutes</w:t>
            </w:r>
          </w:p>
        </w:tc>
        <w:tc>
          <w:tcPr>
            <w:tcW w:w="1241" w:type="dxa"/>
          </w:tcPr>
          <w:p w14:paraId="6529E278" w14:textId="77777777" w:rsidR="00DA196F" w:rsidRPr="00360FF4" w:rsidRDefault="00DA196F" w:rsidP="00E03B55">
            <w:pPr>
              <w:widowControl w:val="0"/>
              <w:autoSpaceDE w:val="0"/>
              <w:autoSpaceDN w:val="0"/>
              <w:spacing w:before="60"/>
              <w:ind w:right="144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1614" w:type="dxa"/>
          </w:tcPr>
          <w:p w14:paraId="12E1F4FB" w14:textId="77777777" w:rsidR="00DA196F" w:rsidRPr="00360FF4" w:rsidRDefault="00DA196F" w:rsidP="00E03B55">
            <w:pPr>
              <w:widowControl w:val="0"/>
              <w:autoSpaceDE w:val="0"/>
              <w:autoSpaceDN w:val="0"/>
              <w:spacing w:before="60"/>
              <w:ind w:right="144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</w:tr>
      <w:tr w:rsidR="00CA45E3" w:rsidRPr="00360FF4" w14:paraId="5BB099D0" w14:textId="77777777" w:rsidTr="3F1B5260">
        <w:trPr>
          <w:trHeight w:val="346"/>
        </w:trPr>
        <w:tc>
          <w:tcPr>
            <w:tcW w:w="4546" w:type="dxa"/>
          </w:tcPr>
          <w:p w14:paraId="13382803" w14:textId="171B9104" w:rsidR="00CA45E3" w:rsidRPr="00360FF4" w:rsidRDefault="00CA45E3" w:rsidP="00E03B5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0"/>
              <w:ind w:righ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SPS Task</w:t>
            </w:r>
          </w:p>
        </w:tc>
        <w:tc>
          <w:tcPr>
            <w:tcW w:w="1764" w:type="dxa"/>
          </w:tcPr>
          <w:p w14:paraId="6C63B382" w14:textId="1C254C8F" w:rsidR="00CA45E3" w:rsidRPr="00360FF4" w:rsidRDefault="00CA45E3" w:rsidP="009A46FC">
            <w:pPr>
              <w:widowControl w:val="0"/>
              <w:autoSpaceDE w:val="0"/>
              <w:autoSpaceDN w:val="0"/>
              <w:spacing w:before="60"/>
              <w:ind w:right="14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 xml:space="preserve">60 minutes </w:t>
            </w:r>
          </w:p>
        </w:tc>
        <w:tc>
          <w:tcPr>
            <w:tcW w:w="1241" w:type="dxa"/>
          </w:tcPr>
          <w:p w14:paraId="47EA79D0" w14:textId="77777777" w:rsidR="00CA45E3" w:rsidRPr="00360FF4" w:rsidRDefault="00CA45E3" w:rsidP="00E03B55">
            <w:pPr>
              <w:widowControl w:val="0"/>
              <w:autoSpaceDE w:val="0"/>
              <w:autoSpaceDN w:val="0"/>
              <w:spacing w:before="60"/>
              <w:ind w:right="144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1614" w:type="dxa"/>
          </w:tcPr>
          <w:p w14:paraId="094FF682" w14:textId="77777777" w:rsidR="00CA45E3" w:rsidRPr="00360FF4" w:rsidRDefault="00CA45E3" w:rsidP="00E03B55">
            <w:pPr>
              <w:widowControl w:val="0"/>
              <w:autoSpaceDE w:val="0"/>
              <w:autoSpaceDN w:val="0"/>
              <w:spacing w:before="60"/>
              <w:ind w:right="144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</w:tr>
      <w:tr w:rsidR="001927DE" w:rsidRPr="00360FF4" w14:paraId="776EEFDF" w14:textId="77777777" w:rsidTr="3F1B5260">
        <w:trPr>
          <w:trHeight w:val="406"/>
        </w:trPr>
        <w:tc>
          <w:tcPr>
            <w:tcW w:w="4546" w:type="dxa"/>
          </w:tcPr>
          <w:p w14:paraId="75FDE57E" w14:textId="7D0DB4A2" w:rsidR="001927DE" w:rsidRPr="00360FF4" w:rsidRDefault="001927DE" w:rsidP="00E03B5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0"/>
              <w:ind w:righ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 signature and Date</w:t>
            </w:r>
          </w:p>
        </w:tc>
        <w:tc>
          <w:tcPr>
            <w:tcW w:w="4619" w:type="dxa"/>
            <w:gridSpan w:val="3"/>
          </w:tcPr>
          <w:p w14:paraId="059670B8" w14:textId="77777777" w:rsidR="001927DE" w:rsidRPr="00360FF4" w:rsidRDefault="001927DE" w:rsidP="00E03B55">
            <w:pPr>
              <w:widowControl w:val="0"/>
              <w:autoSpaceDE w:val="0"/>
              <w:autoSpaceDN w:val="0"/>
              <w:spacing w:before="60"/>
              <w:ind w:right="144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</w:tr>
    </w:tbl>
    <w:p w14:paraId="78CDFD19" w14:textId="77777777" w:rsidR="00D9230C" w:rsidRDefault="00D9230C" w:rsidP="00481332">
      <w:pPr>
        <w:rPr>
          <w:rFonts w:ascii="Arial" w:hAnsi="Arial" w:cs="Arial"/>
          <w:b/>
          <w:sz w:val="20"/>
          <w:szCs w:val="20"/>
          <w:u w:val="single"/>
        </w:rPr>
      </w:pPr>
      <w:r w:rsidRPr="00EB4726">
        <w:rPr>
          <w:rFonts w:ascii="Arial" w:hAnsi="Arial" w:cs="Arial"/>
          <w:b/>
          <w:sz w:val="20"/>
          <w:szCs w:val="20"/>
          <w:u w:val="single"/>
        </w:rPr>
        <w:t xml:space="preserve">Resources: </w:t>
      </w:r>
    </w:p>
    <w:p w14:paraId="73735B4D" w14:textId="77777777" w:rsidR="009C7752" w:rsidRDefault="009C7752" w:rsidP="00D9230C">
      <w:pPr>
        <w:spacing w:line="240" w:lineRule="auto"/>
      </w:pPr>
      <w:hyperlink r:id="rId14" w:history="1">
        <w:r w:rsidRPr="009C7752">
          <w:rPr>
            <w:color w:val="0000FF"/>
            <w:u w:val="single"/>
          </w:rPr>
          <w:t>FSIS Directive 5000.1 Rev. 7 Verifying an Establishments Food Safety System (usda.gov)</w:t>
        </w:r>
      </w:hyperlink>
    </w:p>
    <w:p w14:paraId="4F52C472" w14:textId="77777777" w:rsidR="009C7752" w:rsidRDefault="009C7752" w:rsidP="00D9230C">
      <w:pPr>
        <w:spacing w:line="240" w:lineRule="auto"/>
      </w:pPr>
      <w:hyperlink r:id="rId15" w:history="1">
        <w:r w:rsidRPr="009C7752">
          <w:rPr>
            <w:color w:val="0000FF"/>
            <w:u w:val="single"/>
          </w:rPr>
          <w:t>FSIS Directive 5000.4 Rev 3 Performing the pre-operational sanitation stand (usda.gov)</w:t>
        </w:r>
      </w:hyperlink>
    </w:p>
    <w:p w14:paraId="685E2939" w14:textId="121BDAAD" w:rsidR="009C7752" w:rsidRDefault="009C7752" w:rsidP="00D9230C">
      <w:pPr>
        <w:spacing w:line="240" w:lineRule="auto"/>
      </w:pPr>
      <w:hyperlink r:id="rId16" w:history="1">
        <w:r w:rsidRPr="009C7752">
          <w:rPr>
            <w:rStyle w:val="Hyperlink"/>
          </w:rPr>
          <w:t xml:space="preserve">FSIS Directive </w:t>
        </w:r>
        <w:r w:rsidRPr="009C7752">
          <w:rPr>
            <w:rStyle w:val="Hyperlink"/>
          </w:rPr>
          <w:t>5</w:t>
        </w:r>
        <w:r w:rsidRPr="009C7752">
          <w:rPr>
            <w:rStyle w:val="Hyperlink"/>
          </w:rPr>
          <w:t>000</w:t>
        </w:r>
        <w:r w:rsidRPr="009C7752">
          <w:rPr>
            <w:rStyle w:val="Hyperlink"/>
          </w:rPr>
          <w:t>.</w:t>
        </w:r>
        <w:r w:rsidRPr="009C7752">
          <w:rPr>
            <w:rStyle w:val="Hyperlink"/>
          </w:rPr>
          <w:t xml:space="preserve">6 </w:t>
        </w:r>
        <w:r>
          <w:rPr>
            <w:rStyle w:val="Hyperlink"/>
          </w:rPr>
          <w:t>Performance of the Hazard Analysis Ve</w:t>
        </w:r>
        <w:r>
          <w:rPr>
            <w:rStyle w:val="Hyperlink"/>
          </w:rPr>
          <w:t>r</w:t>
        </w:r>
        <w:r>
          <w:rPr>
            <w:rStyle w:val="Hyperlink"/>
          </w:rPr>
          <w:t>ification Task</w:t>
        </w:r>
        <w:r w:rsidRPr="009C7752">
          <w:rPr>
            <w:rStyle w:val="Hyperlink"/>
          </w:rPr>
          <w:t xml:space="preserve"> (usda.gov)</w:t>
        </w:r>
      </w:hyperlink>
    </w:p>
    <w:p w14:paraId="2ECF9D61" w14:textId="74D7733D" w:rsidR="009C7752" w:rsidRDefault="009C7752" w:rsidP="00D9230C">
      <w:pPr>
        <w:spacing w:line="240" w:lineRule="auto"/>
      </w:pPr>
      <w:hyperlink r:id="rId17" w:history="1">
        <w:r w:rsidRPr="009C7752">
          <w:rPr>
            <w:color w:val="0000FF"/>
            <w:u w:val="single"/>
          </w:rPr>
          <w:t>FSIS Directive 7230.1 Rev 3: Ongoing Verification of Product Formulation and Labeling Targeting the Nine Most Common ("Big 9") Food Allergens (usda.gov)</w:t>
        </w:r>
      </w:hyperlink>
    </w:p>
    <w:p w14:paraId="59DCEECA" w14:textId="6505503C" w:rsidR="009C7752" w:rsidRDefault="009C7752" w:rsidP="00D9230C">
      <w:pPr>
        <w:spacing w:line="240" w:lineRule="auto"/>
      </w:pPr>
      <w:hyperlink r:id="rId18" w:history="1">
        <w:r w:rsidRPr="009C7752">
          <w:rPr>
            <w:rStyle w:val="Hyperlink"/>
          </w:rPr>
          <w:t>Inspection &amp; Mission Training | Food Safety and Inspection Service (usda.gov)</w:t>
        </w:r>
      </w:hyperlink>
    </w:p>
    <w:p w14:paraId="644E01CD" w14:textId="63BE44C8" w:rsidR="009C7752" w:rsidRDefault="009C7752" w:rsidP="00D9230C">
      <w:pPr>
        <w:spacing w:line="240" w:lineRule="auto"/>
      </w:pPr>
      <w:hyperlink r:id="rId19" w:history="1">
        <w:r w:rsidRPr="009C7752">
          <w:rPr>
            <w:color w:val="0000FF"/>
            <w:u w:val="single"/>
          </w:rPr>
          <w:t>Virtual Thermal Processing Reference Material (usda.gov)</w:t>
        </w:r>
      </w:hyperlink>
    </w:p>
    <w:p w14:paraId="41414DF8" w14:textId="49A821FF" w:rsidR="001D53D9" w:rsidRPr="00106324" w:rsidRDefault="001D53D9" w:rsidP="00106324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1D53D9" w:rsidRPr="00106324" w:rsidSect="00BF03B6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378BA" w14:textId="77777777" w:rsidR="00C46870" w:rsidRDefault="00C46870" w:rsidP="008B5D19">
      <w:pPr>
        <w:spacing w:after="0" w:line="240" w:lineRule="auto"/>
      </w:pPr>
      <w:r>
        <w:separator/>
      </w:r>
    </w:p>
  </w:endnote>
  <w:endnote w:type="continuationSeparator" w:id="0">
    <w:p w14:paraId="25EC2740" w14:textId="77777777" w:rsidR="00C46870" w:rsidRDefault="00C46870" w:rsidP="008B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4199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00C683" w14:textId="5CC58ED2" w:rsidR="00E22724" w:rsidRDefault="00E227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8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0AA0A7" w14:textId="77777777" w:rsidR="00E22724" w:rsidRDefault="00E22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C8012" w14:textId="77777777" w:rsidR="00C46870" w:rsidRDefault="00C46870" w:rsidP="008B5D19">
      <w:pPr>
        <w:spacing w:after="0" w:line="240" w:lineRule="auto"/>
      </w:pPr>
      <w:r>
        <w:separator/>
      </w:r>
    </w:p>
  </w:footnote>
  <w:footnote w:type="continuationSeparator" w:id="0">
    <w:p w14:paraId="76E793BB" w14:textId="77777777" w:rsidR="00C46870" w:rsidRDefault="00C46870" w:rsidP="008B5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B14F9" w14:textId="5B3D84DC" w:rsidR="00BF03B6" w:rsidRDefault="00B4731E">
    <w:pPr>
      <w:pStyle w:val="Header"/>
    </w:pPr>
    <w:r>
      <w:t>V</w:t>
    </w:r>
    <w:r w:rsidR="006507EA">
      <w:t xml:space="preserve"> TP Course OJT</w:t>
    </w:r>
    <w:r w:rsidR="00E22724">
      <w:tab/>
    </w:r>
    <w:r w:rsidR="00E22724">
      <w:tab/>
    </w:r>
    <w:r w:rsidR="00474DC0">
      <w:t>4</w:t>
    </w:r>
    <w:r w:rsidR="001D53D9">
      <w:t>/</w:t>
    </w:r>
    <w:r w:rsidR="00474DC0">
      <w:t>24</w:t>
    </w:r>
    <w:r w:rsidR="001D53D9">
      <w:t>/20</w:t>
    </w:r>
    <w:r w:rsidR="008B5D19">
      <w:t>2</w:t>
    </w:r>
    <w:r w:rsidR="00474DC0">
      <w:t>4</w:t>
    </w:r>
  </w:p>
  <w:p w14:paraId="3540599E" w14:textId="77777777" w:rsidR="00BF03B6" w:rsidRDefault="00BF0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01B9"/>
    <w:multiLevelType w:val="hybridMultilevel"/>
    <w:tmpl w:val="46C8B530"/>
    <w:lvl w:ilvl="0" w:tplc="3C32A5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45675"/>
    <w:multiLevelType w:val="hybridMultilevel"/>
    <w:tmpl w:val="B6882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73E81"/>
    <w:multiLevelType w:val="hybridMultilevel"/>
    <w:tmpl w:val="2ED2B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87298"/>
    <w:multiLevelType w:val="hybridMultilevel"/>
    <w:tmpl w:val="FCC6E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310AF"/>
    <w:multiLevelType w:val="hybridMultilevel"/>
    <w:tmpl w:val="7920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05580"/>
    <w:multiLevelType w:val="hybridMultilevel"/>
    <w:tmpl w:val="8B62A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A5FB4"/>
    <w:multiLevelType w:val="hybridMultilevel"/>
    <w:tmpl w:val="BE1E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87D6F"/>
    <w:multiLevelType w:val="hybridMultilevel"/>
    <w:tmpl w:val="A6E89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82212"/>
    <w:multiLevelType w:val="hybridMultilevel"/>
    <w:tmpl w:val="74149308"/>
    <w:lvl w:ilvl="0" w:tplc="3C32A554">
      <w:start w:val="1"/>
      <w:numFmt w:val="bullet"/>
      <w:lvlText w:val=""/>
      <w:lvlJc w:val="left"/>
      <w:pPr>
        <w:ind w:left="16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num w:numId="1" w16cid:durableId="788159069">
    <w:abstractNumId w:val="7"/>
  </w:num>
  <w:num w:numId="2" w16cid:durableId="726684527">
    <w:abstractNumId w:val="2"/>
  </w:num>
  <w:num w:numId="3" w16cid:durableId="1223836168">
    <w:abstractNumId w:val="5"/>
  </w:num>
  <w:num w:numId="4" w16cid:durableId="603461597">
    <w:abstractNumId w:val="3"/>
  </w:num>
  <w:num w:numId="5" w16cid:durableId="1847358782">
    <w:abstractNumId w:val="6"/>
  </w:num>
  <w:num w:numId="6" w16cid:durableId="897277316">
    <w:abstractNumId w:val="1"/>
  </w:num>
  <w:num w:numId="7" w16cid:durableId="267156061">
    <w:abstractNumId w:val="4"/>
  </w:num>
  <w:num w:numId="8" w16cid:durableId="141045007">
    <w:abstractNumId w:val="8"/>
  </w:num>
  <w:num w:numId="9" w16cid:durableId="179543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F3"/>
    <w:rsid w:val="000046DE"/>
    <w:rsid w:val="000562AF"/>
    <w:rsid w:val="00094FCC"/>
    <w:rsid w:val="000B5714"/>
    <w:rsid w:val="000D4502"/>
    <w:rsid w:val="000E10E7"/>
    <w:rsid w:val="000E18DD"/>
    <w:rsid w:val="00106324"/>
    <w:rsid w:val="0012231F"/>
    <w:rsid w:val="00143BAC"/>
    <w:rsid w:val="001627EB"/>
    <w:rsid w:val="001927DE"/>
    <w:rsid w:val="001A1885"/>
    <w:rsid w:val="001A2081"/>
    <w:rsid w:val="001B61F4"/>
    <w:rsid w:val="001D53D9"/>
    <w:rsid w:val="00244DFC"/>
    <w:rsid w:val="002B55C5"/>
    <w:rsid w:val="002B55EC"/>
    <w:rsid w:val="002B7B0E"/>
    <w:rsid w:val="002E6F17"/>
    <w:rsid w:val="002F5BB7"/>
    <w:rsid w:val="002F6BC4"/>
    <w:rsid w:val="00311DB6"/>
    <w:rsid w:val="00331B46"/>
    <w:rsid w:val="00360FF4"/>
    <w:rsid w:val="00395360"/>
    <w:rsid w:val="003C05E4"/>
    <w:rsid w:val="003C1FD2"/>
    <w:rsid w:val="003C560F"/>
    <w:rsid w:val="003D6101"/>
    <w:rsid w:val="003F18D1"/>
    <w:rsid w:val="004026A4"/>
    <w:rsid w:val="00405A96"/>
    <w:rsid w:val="004174B7"/>
    <w:rsid w:val="0044546C"/>
    <w:rsid w:val="00462605"/>
    <w:rsid w:val="00474DC0"/>
    <w:rsid w:val="00480460"/>
    <w:rsid w:val="00481332"/>
    <w:rsid w:val="004B31A9"/>
    <w:rsid w:val="004E01A9"/>
    <w:rsid w:val="00530F51"/>
    <w:rsid w:val="00537649"/>
    <w:rsid w:val="00580421"/>
    <w:rsid w:val="005926A0"/>
    <w:rsid w:val="005C66B6"/>
    <w:rsid w:val="006507EA"/>
    <w:rsid w:val="00654C79"/>
    <w:rsid w:val="00667FC8"/>
    <w:rsid w:val="006A3346"/>
    <w:rsid w:val="006B3DC9"/>
    <w:rsid w:val="006B4701"/>
    <w:rsid w:val="006C4685"/>
    <w:rsid w:val="006C4B01"/>
    <w:rsid w:val="006E1EE2"/>
    <w:rsid w:val="006F1691"/>
    <w:rsid w:val="007348A5"/>
    <w:rsid w:val="00760B02"/>
    <w:rsid w:val="0076622B"/>
    <w:rsid w:val="007916B1"/>
    <w:rsid w:val="007A686F"/>
    <w:rsid w:val="007D2694"/>
    <w:rsid w:val="007F0FB2"/>
    <w:rsid w:val="007F5488"/>
    <w:rsid w:val="00804E8B"/>
    <w:rsid w:val="0080533E"/>
    <w:rsid w:val="008147D8"/>
    <w:rsid w:val="00856DE0"/>
    <w:rsid w:val="00871F7A"/>
    <w:rsid w:val="0089086F"/>
    <w:rsid w:val="00895845"/>
    <w:rsid w:val="008A491B"/>
    <w:rsid w:val="008A60BA"/>
    <w:rsid w:val="008B5D19"/>
    <w:rsid w:val="008B7FC5"/>
    <w:rsid w:val="008C7D84"/>
    <w:rsid w:val="009A46FC"/>
    <w:rsid w:val="009A4DE2"/>
    <w:rsid w:val="009A551E"/>
    <w:rsid w:val="009C7752"/>
    <w:rsid w:val="00A36032"/>
    <w:rsid w:val="00A40035"/>
    <w:rsid w:val="00A60FB3"/>
    <w:rsid w:val="00A61365"/>
    <w:rsid w:val="00A6688F"/>
    <w:rsid w:val="00AD6F91"/>
    <w:rsid w:val="00B2455C"/>
    <w:rsid w:val="00B271C0"/>
    <w:rsid w:val="00B4731E"/>
    <w:rsid w:val="00B5549A"/>
    <w:rsid w:val="00B90036"/>
    <w:rsid w:val="00BA6E2F"/>
    <w:rsid w:val="00BD35FE"/>
    <w:rsid w:val="00BD5E25"/>
    <w:rsid w:val="00BF03B6"/>
    <w:rsid w:val="00C067DF"/>
    <w:rsid w:val="00C46870"/>
    <w:rsid w:val="00C71326"/>
    <w:rsid w:val="00C940A9"/>
    <w:rsid w:val="00CA45E3"/>
    <w:rsid w:val="00CB4107"/>
    <w:rsid w:val="00CB729A"/>
    <w:rsid w:val="00CC14EF"/>
    <w:rsid w:val="00CD7A00"/>
    <w:rsid w:val="00D232A4"/>
    <w:rsid w:val="00D86091"/>
    <w:rsid w:val="00D9230C"/>
    <w:rsid w:val="00DA196F"/>
    <w:rsid w:val="00DC538F"/>
    <w:rsid w:val="00DD47D8"/>
    <w:rsid w:val="00DF29F8"/>
    <w:rsid w:val="00E03B55"/>
    <w:rsid w:val="00E10402"/>
    <w:rsid w:val="00E14632"/>
    <w:rsid w:val="00E1534D"/>
    <w:rsid w:val="00E22724"/>
    <w:rsid w:val="00E34983"/>
    <w:rsid w:val="00E93BB3"/>
    <w:rsid w:val="00EB4726"/>
    <w:rsid w:val="00EC4AA5"/>
    <w:rsid w:val="00EE6F82"/>
    <w:rsid w:val="00F1001E"/>
    <w:rsid w:val="00F147F3"/>
    <w:rsid w:val="00F31DB9"/>
    <w:rsid w:val="00F819E8"/>
    <w:rsid w:val="00F90E85"/>
    <w:rsid w:val="00FE394B"/>
    <w:rsid w:val="00FE3F7D"/>
    <w:rsid w:val="1108BF2E"/>
    <w:rsid w:val="3F1B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474C7E"/>
  <w15:chartTrackingRefBased/>
  <w15:docId w15:val="{0BEB3ED3-E696-4A26-A134-70F81A10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6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7F3"/>
  </w:style>
  <w:style w:type="paragraph" w:styleId="Footer">
    <w:name w:val="footer"/>
    <w:basedOn w:val="Normal"/>
    <w:link w:val="FooterChar"/>
    <w:uiPriority w:val="99"/>
    <w:unhideWhenUsed/>
    <w:rsid w:val="00F1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7F3"/>
  </w:style>
  <w:style w:type="table" w:styleId="TableGrid">
    <w:name w:val="Table Grid"/>
    <w:basedOn w:val="TableNormal"/>
    <w:uiPriority w:val="39"/>
    <w:rsid w:val="00F14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03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72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169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1691"/>
    <w:rPr>
      <w:color w:val="605E5C"/>
      <w:shd w:val="clear" w:color="auto" w:fill="E1DFDD"/>
    </w:rPr>
  </w:style>
  <w:style w:type="paragraph" w:customStyle="1" w:styleId="Default">
    <w:name w:val="Default"/>
    <w:rsid w:val="006F16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147D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6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2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2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2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230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C7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ala.bessyoung@usda.gov" TargetMode="External"/><Relationship Id="rId18" Type="http://schemas.openxmlformats.org/officeDocument/2006/relationships/hyperlink" Target="https://www.fsis.usda.gov/inspection/inspection-training-videos/inspection-mission-trainin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FSISAgLearn@usda.gov" TargetMode="External"/><Relationship Id="rId17" Type="http://schemas.openxmlformats.org/officeDocument/2006/relationships/hyperlink" Target="https://www.fsis.usda.gov/sites/default/files/media_file/2020-07/7230.1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sis.usda.gov/sites/default/files/media_file/2020-07/5000.6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la.bessyoung@usda.gov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sis.usda.gov/sites/default/files/media_file/2021-10/5000.4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FSISAgLearn@usda.gov" TargetMode="External"/><Relationship Id="rId19" Type="http://schemas.openxmlformats.org/officeDocument/2006/relationships/hyperlink" Target="https://www.fsis.usda.gov/sites/default/files/media_file/2021-03/VTP_Reference_Materi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sis.usda.gov/sites/default/files/media_file/documents/5000.1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FF90DA2201740B28C218A8BF58B54" ma:contentTypeVersion="12" ma:contentTypeDescription="Create a new document." ma:contentTypeScope="" ma:versionID="ad6782e5463810f2863ca4d764cf43c9">
  <xsd:schema xmlns:xsd="http://www.w3.org/2001/XMLSchema" xmlns:xs="http://www.w3.org/2001/XMLSchema" xmlns:p="http://schemas.microsoft.com/office/2006/metadata/properties" xmlns:ns2="a1ec4196-f565-4938-951f-c771f3d2bd05" xmlns:ns3="edd5c374-5479-4895-b388-4eeaef07733b" targetNamespace="http://schemas.microsoft.com/office/2006/metadata/properties" ma:root="true" ma:fieldsID="3ba9ad9137c4acd0230015e10ed30e89" ns2:_="" ns3:_="">
    <xsd:import namespace="a1ec4196-f565-4938-951f-c771f3d2bd05"/>
    <xsd:import namespace="edd5c374-5479-4895-b388-4eeaef077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c4196-f565-4938-951f-c771f3d2b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c374-5479-4895-b388-4eeaef0773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EF82F2-354D-450E-9125-F4C1707EE8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2804F6-E288-4907-8EFD-E304B8C10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c4196-f565-4938-951f-c771f3d2bd05"/>
    <ds:schemaRef ds:uri="edd5c374-5479-4895-b388-4eeaef077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0AC15-2CA5-4BA9-81C3-86E3D5FB7C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724</Words>
  <Characters>4130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Andrea - FSIS</dc:creator>
  <cp:keywords/>
  <dc:description/>
  <cp:lastModifiedBy>Cana-Alvarez, Ramon - FSIS</cp:lastModifiedBy>
  <cp:revision>2</cp:revision>
  <dcterms:created xsi:type="dcterms:W3CDTF">2024-04-23T20:25:00Z</dcterms:created>
  <dcterms:modified xsi:type="dcterms:W3CDTF">2024-04-23T20:25:00Z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0x0101004F9FF90DA2201740B28C218A8BF58B54</vt:lpwstr>
  </property>
</Properties>
</file>